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08A2" w:rsidRDefault="00E808A2" w:rsidP="00E808A2">
      <w:pPr>
        <w:rPr>
          <w:rFonts w:cstheme="minorHAnsi"/>
        </w:rPr>
      </w:pPr>
      <w:r>
        <w:rPr>
          <w:rFonts w:cstheme="minorHAnsi"/>
        </w:rPr>
        <w:t xml:space="preserve">Hvert år udtages en række virksomheder til kontrol for korrekt brug af pesticider. Tidligere har landbrug og golfbaner fået besøg, men nu er turen kommet til anlægsgartnervirksomheder. </w:t>
      </w:r>
    </w:p>
    <w:p w:rsidR="00E808A2" w:rsidRPr="00797D4B" w:rsidRDefault="00E808A2" w:rsidP="00E808A2">
      <w:pPr>
        <w:rPr>
          <w:rFonts w:cstheme="minorHAnsi"/>
        </w:rPr>
      </w:pPr>
      <w:r w:rsidRPr="00797D4B">
        <w:rPr>
          <w:rFonts w:cstheme="minorHAnsi"/>
        </w:rPr>
        <w:t xml:space="preserve">Danske Anlægsgartnere har </w:t>
      </w:r>
      <w:r>
        <w:rPr>
          <w:rFonts w:cstheme="minorHAnsi"/>
        </w:rPr>
        <w:t xml:space="preserve">derfor </w:t>
      </w:r>
      <w:r w:rsidRPr="00797D4B">
        <w:rPr>
          <w:rFonts w:cstheme="minorHAnsi"/>
        </w:rPr>
        <w:t>udarbejdet en oversigt over de forhold, som Landbrugsstyrelsen kontroller ved deres pesticid</w:t>
      </w:r>
      <w:r>
        <w:rPr>
          <w:rFonts w:cstheme="minorHAnsi"/>
        </w:rPr>
        <w:t>-kontrol</w:t>
      </w:r>
      <w:r w:rsidRPr="00797D4B">
        <w:rPr>
          <w:rFonts w:cstheme="minorHAnsi"/>
        </w:rPr>
        <w:t>besøg</w:t>
      </w:r>
      <w:r>
        <w:rPr>
          <w:rFonts w:cstheme="minorHAnsi"/>
        </w:rPr>
        <w:t xml:space="preserve">, så du kan tjekke om </w:t>
      </w:r>
      <w:r>
        <w:rPr>
          <w:rFonts w:cstheme="minorHAnsi"/>
        </w:rPr>
        <w:t>du/</w:t>
      </w:r>
      <w:r>
        <w:rPr>
          <w:rFonts w:cstheme="minorHAnsi"/>
        </w:rPr>
        <w:t>I har styr på tingene</w:t>
      </w:r>
      <w:r w:rsidRPr="00797D4B">
        <w:rPr>
          <w:rFonts w:cstheme="minorHAnsi"/>
        </w:rPr>
        <w:t>.</w:t>
      </w:r>
      <w:r>
        <w:rPr>
          <w:rFonts w:cstheme="minorHAnsi"/>
        </w:rPr>
        <w:t xml:space="preserve"> </w:t>
      </w:r>
      <w:r w:rsidRPr="00797D4B">
        <w:rPr>
          <w:rFonts w:cstheme="minorHAnsi"/>
        </w:rPr>
        <w:t xml:space="preserve">Derudover </w:t>
      </w:r>
      <w:r>
        <w:rPr>
          <w:rFonts w:cstheme="minorHAnsi"/>
        </w:rPr>
        <w:t xml:space="preserve">har vi udarbejdet </w:t>
      </w:r>
      <w:r w:rsidRPr="00797D4B">
        <w:rPr>
          <w:rFonts w:cstheme="minorHAnsi"/>
        </w:rPr>
        <w:t>forslag til en sprøjtejournal målrettet brug af pesticider inden for det grønne område</w:t>
      </w:r>
      <w:r>
        <w:rPr>
          <w:rFonts w:cstheme="minorHAnsi"/>
        </w:rPr>
        <w:t xml:space="preserve"> (særskilt side)</w:t>
      </w:r>
      <w:r w:rsidRPr="00797D4B">
        <w:rPr>
          <w:rFonts w:cstheme="minorHAnsi"/>
        </w:rPr>
        <w:t>.</w:t>
      </w:r>
      <w:r>
        <w:rPr>
          <w:rFonts w:cstheme="minorHAnsi"/>
        </w:rPr>
        <w:t xml:space="preserve"> </w:t>
      </w:r>
    </w:p>
    <w:p w:rsidR="00E808A2" w:rsidRPr="00797D4B" w:rsidRDefault="00E808A2" w:rsidP="00E808A2">
      <w:pPr>
        <w:rPr>
          <w:rFonts w:cstheme="minorHAnsi"/>
        </w:rPr>
      </w:pPr>
      <w:r w:rsidRPr="00797D4B">
        <w:rPr>
          <w:rFonts w:cstheme="minorHAnsi"/>
        </w:rPr>
        <w:t xml:space="preserve">Hvis kontrollen afsluttes uden bemærkninger afsluttes sagen med et OK-brev til anlægsgartneren. </w:t>
      </w:r>
    </w:p>
    <w:p w:rsidR="00E808A2" w:rsidRPr="00797D4B" w:rsidRDefault="00E808A2" w:rsidP="00E808A2">
      <w:pPr>
        <w:rPr>
          <w:rFonts w:cstheme="minorHAnsi"/>
        </w:rPr>
      </w:pPr>
      <w:r w:rsidRPr="00797D4B">
        <w:rPr>
          <w:rFonts w:cstheme="minorHAnsi"/>
        </w:rPr>
        <w:t>Hvis kontrollen giver anledning til bemærkninger, skal anlægsgartner have sagen til udtalelse (høring) inden den videre sagsbehandling i Miljøstyrelsen med evt. indskærpelser eller politianmeldelse.</w:t>
      </w:r>
    </w:p>
    <w:p w:rsidR="00E808A2" w:rsidRPr="00797D4B" w:rsidRDefault="00E808A2" w:rsidP="00E808A2">
      <w:pPr>
        <w:rPr>
          <w:rFonts w:cstheme="minorHAnsi"/>
        </w:rPr>
      </w:pPr>
      <w:r w:rsidRPr="00797D4B">
        <w:rPr>
          <w:rFonts w:cstheme="minorHAnsi"/>
        </w:rPr>
        <w:t>Har du spørgsmål, er du meget velkommen til at kontakte</w:t>
      </w:r>
      <w:r>
        <w:rPr>
          <w:rFonts w:cstheme="minorHAnsi"/>
        </w:rPr>
        <w:t xml:space="preserve"> </w:t>
      </w:r>
      <w:r w:rsidRPr="00797D4B">
        <w:rPr>
          <w:rFonts w:cstheme="minorHAnsi"/>
        </w:rPr>
        <w:t xml:space="preserve">DAG´s Miljøkonsulent Bente Mortensen på 4119 8995 eller </w:t>
      </w:r>
      <w:hyperlink r:id="rId7" w:history="1">
        <w:r w:rsidRPr="00E808A2">
          <w:rPr>
            <w:rStyle w:val="Hyperlink"/>
            <w:rFonts w:cstheme="minorHAnsi"/>
          </w:rPr>
          <w:t>bm@greenproject.dk</w:t>
        </w:r>
        <w:r w:rsidRPr="00E808A2">
          <w:rPr>
            <w:rStyle w:val="Hyperlink"/>
            <w:rFonts w:cstheme="minorHAnsi"/>
          </w:rPr>
          <w:t>.</w:t>
        </w:r>
      </w:hyperlink>
      <w:r w:rsidRPr="00797D4B">
        <w:rPr>
          <w:rFonts w:cstheme="minorHAnsi"/>
        </w:rPr>
        <w:t xml:space="preserve">  </w:t>
      </w:r>
    </w:p>
    <w:tbl>
      <w:tblPr>
        <w:tblStyle w:val="Tabel-Gitter"/>
        <w:tblW w:w="0" w:type="auto"/>
        <w:tblLook w:val="04A0" w:firstRow="1" w:lastRow="0" w:firstColumn="1" w:lastColumn="0" w:noHBand="0" w:noVBand="1"/>
      </w:tblPr>
      <w:tblGrid>
        <w:gridCol w:w="562"/>
        <w:gridCol w:w="4111"/>
        <w:gridCol w:w="4955"/>
      </w:tblGrid>
      <w:tr w:rsidR="00E808A2" w:rsidRPr="00797D4B" w:rsidTr="00E808A2">
        <w:tc>
          <w:tcPr>
            <w:tcW w:w="562" w:type="dxa"/>
            <w:shd w:val="clear" w:color="auto" w:fill="C5E0B3" w:themeFill="accent6" w:themeFillTint="66"/>
          </w:tcPr>
          <w:p w:rsidR="00E808A2" w:rsidRPr="00797D4B" w:rsidRDefault="00E808A2" w:rsidP="00C66843">
            <w:pPr>
              <w:rPr>
                <w:rFonts w:cstheme="minorHAnsi"/>
              </w:rPr>
            </w:pPr>
          </w:p>
        </w:tc>
        <w:tc>
          <w:tcPr>
            <w:tcW w:w="4111" w:type="dxa"/>
            <w:shd w:val="clear" w:color="auto" w:fill="C5E0B3" w:themeFill="accent6" w:themeFillTint="66"/>
          </w:tcPr>
          <w:p w:rsidR="00E808A2" w:rsidRPr="00D10CD8" w:rsidRDefault="00E808A2" w:rsidP="00C66843">
            <w:pPr>
              <w:rPr>
                <w:rFonts w:cstheme="minorHAnsi"/>
                <w:sz w:val="28"/>
                <w:szCs w:val="28"/>
              </w:rPr>
            </w:pPr>
            <w:r w:rsidRPr="00D10CD8">
              <w:rPr>
                <w:rFonts w:cstheme="minorHAnsi"/>
                <w:sz w:val="28"/>
                <w:szCs w:val="28"/>
              </w:rPr>
              <w:t xml:space="preserve">Landbrugsstyrelsen kontrollerer: </w:t>
            </w:r>
          </w:p>
        </w:tc>
        <w:tc>
          <w:tcPr>
            <w:tcW w:w="4955" w:type="dxa"/>
            <w:shd w:val="clear" w:color="auto" w:fill="C5E0B3" w:themeFill="accent6" w:themeFillTint="66"/>
          </w:tcPr>
          <w:p w:rsidR="00E808A2" w:rsidRPr="00D10CD8" w:rsidRDefault="00E808A2" w:rsidP="00C66843">
            <w:pPr>
              <w:rPr>
                <w:rFonts w:cstheme="minorHAnsi"/>
                <w:sz w:val="28"/>
                <w:szCs w:val="28"/>
              </w:rPr>
            </w:pPr>
            <w:r w:rsidRPr="00D10CD8">
              <w:rPr>
                <w:rFonts w:cstheme="minorHAnsi"/>
                <w:sz w:val="28"/>
                <w:szCs w:val="28"/>
              </w:rPr>
              <w:t>Hvad siger lovgivningen?</w:t>
            </w:r>
          </w:p>
          <w:p w:rsidR="00E808A2" w:rsidRPr="00D10CD8" w:rsidRDefault="00E808A2" w:rsidP="00C66843">
            <w:pPr>
              <w:rPr>
                <w:rFonts w:cstheme="minorHAnsi"/>
                <w:sz w:val="28"/>
                <w:szCs w:val="28"/>
              </w:rPr>
            </w:pPr>
          </w:p>
        </w:tc>
      </w:tr>
      <w:tr w:rsidR="00E808A2" w:rsidRPr="00797D4B" w:rsidTr="00C66843">
        <w:tc>
          <w:tcPr>
            <w:tcW w:w="562" w:type="dxa"/>
          </w:tcPr>
          <w:p w:rsidR="00E808A2" w:rsidRPr="00797D4B" w:rsidRDefault="00E808A2" w:rsidP="00C66843">
            <w:pPr>
              <w:rPr>
                <w:rFonts w:cstheme="minorHAnsi"/>
              </w:rPr>
            </w:pPr>
            <w:r w:rsidRPr="00797D4B">
              <w:rPr>
                <w:rFonts w:cstheme="minorHAnsi"/>
              </w:rPr>
              <w:t>1.</w:t>
            </w:r>
          </w:p>
        </w:tc>
        <w:tc>
          <w:tcPr>
            <w:tcW w:w="4111" w:type="dxa"/>
          </w:tcPr>
          <w:p w:rsidR="00E808A2" w:rsidRPr="00797D4B" w:rsidRDefault="00E808A2" w:rsidP="00C66843">
            <w:pPr>
              <w:rPr>
                <w:rFonts w:cstheme="minorHAnsi"/>
              </w:rPr>
            </w:pPr>
            <w:r w:rsidRPr="00797D4B">
              <w:rPr>
                <w:rFonts w:cstheme="minorHAnsi"/>
              </w:rPr>
              <w:t xml:space="preserve">Om der opbevares midler miljø- og sundhedsmæssigt uforsvarligt. </w:t>
            </w:r>
          </w:p>
          <w:p w:rsidR="00E808A2" w:rsidRPr="00797D4B" w:rsidRDefault="00E808A2" w:rsidP="00C66843">
            <w:pPr>
              <w:rPr>
                <w:rFonts w:cstheme="minorHAnsi"/>
              </w:rPr>
            </w:pPr>
          </w:p>
        </w:tc>
        <w:tc>
          <w:tcPr>
            <w:tcW w:w="4955" w:type="dxa"/>
          </w:tcPr>
          <w:p w:rsidR="00E808A2" w:rsidRPr="00797D4B" w:rsidRDefault="00E808A2" w:rsidP="00C66843">
            <w:pPr>
              <w:rPr>
                <w:rFonts w:cstheme="minorHAnsi"/>
              </w:rPr>
            </w:pPr>
            <w:r w:rsidRPr="00797D4B">
              <w:rPr>
                <w:rFonts w:cstheme="minorHAnsi"/>
              </w:rPr>
              <w:t>Pesticider skal opbevares forsvarligt dvs.  utilgængeligt for børn, ikke sammen med eller i nærheden af fødevarer m.m.</w:t>
            </w:r>
          </w:p>
          <w:p w:rsidR="00E808A2" w:rsidRPr="00797D4B" w:rsidRDefault="00E808A2" w:rsidP="00C66843">
            <w:pPr>
              <w:rPr>
                <w:rFonts w:cstheme="minorHAnsi"/>
              </w:rPr>
            </w:pPr>
            <w:r w:rsidRPr="00797D4B">
              <w:rPr>
                <w:rFonts w:cstheme="minorHAnsi"/>
              </w:rPr>
              <w:t xml:space="preserve">Pesticider må </w:t>
            </w:r>
            <w:r w:rsidRPr="00797D4B">
              <w:rPr>
                <w:rFonts w:cstheme="minorHAnsi"/>
                <w:u w:val="single"/>
              </w:rPr>
              <w:t>ikke</w:t>
            </w:r>
            <w:r w:rsidRPr="00797D4B">
              <w:rPr>
                <w:rFonts w:cstheme="minorHAnsi"/>
              </w:rPr>
              <w:t xml:space="preserve"> opbevares, hvor der kan ske udledning til afløb, kloak, dræn eller lign.</w:t>
            </w:r>
          </w:p>
          <w:p w:rsidR="00E808A2" w:rsidRPr="00797D4B" w:rsidRDefault="00E808A2" w:rsidP="00C66843">
            <w:pPr>
              <w:rPr>
                <w:rFonts w:cstheme="minorHAnsi"/>
              </w:rPr>
            </w:pPr>
            <w:hyperlink r:id="rId8" w:history="1">
              <w:r w:rsidRPr="00797D4B">
                <w:rPr>
                  <w:rStyle w:val="Hyperlink"/>
                  <w:rFonts w:cstheme="minorHAnsi"/>
                </w:rPr>
                <w:t>Opbevaring af pesticider</w:t>
              </w:r>
            </w:hyperlink>
            <w:r w:rsidRPr="00797D4B">
              <w:rPr>
                <w:rFonts w:cstheme="minorHAnsi"/>
              </w:rPr>
              <w:t xml:space="preserve"> </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2.</w:t>
            </w:r>
          </w:p>
        </w:tc>
        <w:tc>
          <w:tcPr>
            <w:tcW w:w="4111" w:type="dxa"/>
          </w:tcPr>
          <w:p w:rsidR="00E808A2" w:rsidRPr="00797D4B" w:rsidRDefault="00E808A2" w:rsidP="00C66843">
            <w:pPr>
              <w:rPr>
                <w:rFonts w:cstheme="minorHAnsi"/>
              </w:rPr>
            </w:pPr>
            <w:r w:rsidRPr="00797D4B">
              <w:rPr>
                <w:rFonts w:cstheme="minorHAnsi"/>
              </w:rPr>
              <w:t>Om midler opbevares i original emballage, herunder om der forefindes dunke uden etiket.</w:t>
            </w:r>
          </w:p>
        </w:tc>
        <w:tc>
          <w:tcPr>
            <w:tcW w:w="4955" w:type="dxa"/>
          </w:tcPr>
          <w:p w:rsidR="00E808A2" w:rsidRPr="00797D4B" w:rsidRDefault="00E808A2" w:rsidP="00C66843">
            <w:pPr>
              <w:rPr>
                <w:rFonts w:cstheme="minorHAnsi"/>
              </w:rPr>
            </w:pPr>
            <w:r w:rsidRPr="00797D4B">
              <w:rPr>
                <w:rFonts w:cstheme="minorHAnsi"/>
              </w:rPr>
              <w:t>Pesticider må kun opbevares i den originale emballage. Du må ikke hælde midlerne over i andre beholdere, flasker eller lignende.</w:t>
            </w:r>
          </w:p>
          <w:p w:rsidR="00E808A2" w:rsidRPr="00797D4B" w:rsidRDefault="00E808A2" w:rsidP="00C66843">
            <w:pPr>
              <w:rPr>
                <w:rFonts w:cstheme="minorHAnsi"/>
              </w:rPr>
            </w:pPr>
            <w:hyperlink r:id="rId9" w:history="1">
              <w:r w:rsidRPr="00797D4B">
                <w:rPr>
                  <w:rStyle w:val="Hyperlink"/>
                  <w:rFonts w:cstheme="minorHAnsi"/>
                </w:rPr>
                <w:t>Originalemballage</w:t>
              </w:r>
            </w:hyperlink>
          </w:p>
        </w:tc>
      </w:tr>
      <w:tr w:rsidR="00E808A2" w:rsidRPr="00797D4B" w:rsidTr="00C66843">
        <w:tc>
          <w:tcPr>
            <w:tcW w:w="562" w:type="dxa"/>
          </w:tcPr>
          <w:p w:rsidR="00E808A2" w:rsidRPr="00797D4B" w:rsidRDefault="00E808A2" w:rsidP="00C66843">
            <w:pPr>
              <w:rPr>
                <w:rFonts w:cstheme="minorHAnsi"/>
              </w:rPr>
            </w:pPr>
            <w:r w:rsidRPr="00797D4B">
              <w:rPr>
                <w:rFonts w:cstheme="minorHAnsi"/>
              </w:rPr>
              <w:t xml:space="preserve">3. </w:t>
            </w:r>
          </w:p>
        </w:tc>
        <w:tc>
          <w:tcPr>
            <w:tcW w:w="4111" w:type="dxa"/>
          </w:tcPr>
          <w:p w:rsidR="00E808A2" w:rsidRPr="00797D4B" w:rsidRDefault="00E808A2" w:rsidP="00C66843">
            <w:pPr>
              <w:rPr>
                <w:rFonts w:cstheme="minorHAnsi"/>
              </w:rPr>
            </w:pPr>
            <w:r w:rsidRPr="00797D4B">
              <w:rPr>
                <w:rFonts w:cstheme="minorHAnsi"/>
              </w:rPr>
              <w:t>Om midler, der er mærket med sikkerhedssætningen P405 på etiketten, er under lås.</w:t>
            </w:r>
          </w:p>
        </w:tc>
        <w:tc>
          <w:tcPr>
            <w:tcW w:w="4955" w:type="dxa"/>
          </w:tcPr>
          <w:p w:rsidR="00E808A2" w:rsidRPr="00797D4B" w:rsidRDefault="00E808A2" w:rsidP="00C66843">
            <w:pPr>
              <w:rPr>
                <w:rFonts w:cstheme="minorHAnsi"/>
              </w:rPr>
            </w:pPr>
            <w:r w:rsidRPr="00797D4B">
              <w:rPr>
                <w:rFonts w:cstheme="minorHAnsi"/>
              </w:rPr>
              <w:t>Pesticider med sikkerhedssætningen P405 på etiketten skal opbevares under lås.</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4.</w:t>
            </w:r>
          </w:p>
        </w:tc>
        <w:tc>
          <w:tcPr>
            <w:tcW w:w="4111" w:type="dxa"/>
          </w:tcPr>
          <w:p w:rsidR="00E808A2" w:rsidRPr="00797D4B" w:rsidRDefault="00E808A2" w:rsidP="00C66843">
            <w:pPr>
              <w:rPr>
                <w:rFonts w:cstheme="minorHAnsi"/>
              </w:rPr>
            </w:pPr>
            <w:r w:rsidRPr="00797D4B">
              <w:rPr>
                <w:rFonts w:cstheme="minorHAnsi"/>
              </w:rPr>
              <w:t xml:space="preserve">Kontrol af opbevaring af pesticidaffald og tomme beholdere og hvordan virksomheden skaffer sig af med dette. </w:t>
            </w:r>
          </w:p>
          <w:p w:rsidR="00E808A2" w:rsidRPr="00797D4B" w:rsidRDefault="00E808A2" w:rsidP="00C66843">
            <w:pPr>
              <w:rPr>
                <w:rFonts w:cstheme="minorHAnsi"/>
              </w:rPr>
            </w:pPr>
          </w:p>
        </w:tc>
        <w:tc>
          <w:tcPr>
            <w:tcW w:w="4955" w:type="dxa"/>
          </w:tcPr>
          <w:p w:rsidR="00E808A2" w:rsidRPr="00797D4B" w:rsidRDefault="00E808A2" w:rsidP="00C66843">
            <w:pPr>
              <w:rPr>
                <w:rFonts w:cstheme="minorHAnsi"/>
              </w:rPr>
            </w:pPr>
            <w:r w:rsidRPr="00797D4B">
              <w:rPr>
                <w:rFonts w:cstheme="minorHAnsi"/>
              </w:rPr>
              <w:t>Uren tom emballage skal opbevares på samme vis som tilsvarende pesticider.</w:t>
            </w:r>
          </w:p>
          <w:p w:rsidR="00E808A2" w:rsidRPr="00797D4B" w:rsidRDefault="00E808A2" w:rsidP="00C66843">
            <w:pPr>
              <w:rPr>
                <w:rFonts w:cstheme="minorHAnsi"/>
              </w:rPr>
            </w:pPr>
            <w:r w:rsidRPr="00797D4B">
              <w:rPr>
                <w:rFonts w:cstheme="minorHAnsi"/>
              </w:rPr>
              <w:t>Hvis midlet har et faresymbol, skal rester og tom emballage afleveres til den kommunale affaldsordning for farligt affald. Hvis midlet ikke har et faresymbol, kan du aflevere rester og tom emballage til den almindelige kommunale affaldsordning. </w:t>
            </w:r>
          </w:p>
          <w:p w:rsidR="00E808A2" w:rsidRPr="00797D4B" w:rsidRDefault="00E808A2" w:rsidP="00C66843">
            <w:pPr>
              <w:rPr>
                <w:rFonts w:cstheme="minorHAnsi"/>
              </w:rPr>
            </w:pPr>
            <w:hyperlink r:id="rId10" w:history="1">
              <w:r w:rsidRPr="00797D4B">
                <w:rPr>
                  <w:rStyle w:val="Hyperlink"/>
                  <w:rFonts w:cstheme="minorHAnsi"/>
                </w:rPr>
                <w:t>Bortskaffelse af pesticider</w:t>
              </w:r>
            </w:hyperlink>
          </w:p>
        </w:tc>
      </w:tr>
      <w:tr w:rsidR="00E808A2" w:rsidRPr="00797D4B" w:rsidTr="00C66843">
        <w:tc>
          <w:tcPr>
            <w:tcW w:w="562" w:type="dxa"/>
          </w:tcPr>
          <w:p w:rsidR="00E808A2" w:rsidRPr="00797D4B" w:rsidRDefault="00E808A2" w:rsidP="00C66843">
            <w:pPr>
              <w:rPr>
                <w:rFonts w:cstheme="minorHAnsi"/>
              </w:rPr>
            </w:pPr>
            <w:r w:rsidRPr="00797D4B">
              <w:rPr>
                <w:rFonts w:cstheme="minorHAnsi"/>
              </w:rPr>
              <w:t>5.</w:t>
            </w:r>
          </w:p>
        </w:tc>
        <w:tc>
          <w:tcPr>
            <w:tcW w:w="4111" w:type="dxa"/>
          </w:tcPr>
          <w:p w:rsidR="00E808A2" w:rsidRPr="00797D4B" w:rsidRDefault="00E808A2" w:rsidP="00C66843">
            <w:pPr>
              <w:rPr>
                <w:rFonts w:cstheme="minorHAnsi"/>
              </w:rPr>
            </w:pPr>
            <w:r w:rsidRPr="00797D4B">
              <w:rPr>
                <w:rFonts w:cstheme="minorHAnsi"/>
              </w:rPr>
              <w:t>Om der er efterladt tilberedt sprøjtevæske uden opsyn.</w:t>
            </w:r>
          </w:p>
        </w:tc>
        <w:tc>
          <w:tcPr>
            <w:tcW w:w="4955" w:type="dxa"/>
          </w:tcPr>
          <w:p w:rsidR="00E808A2" w:rsidRPr="00797D4B" w:rsidRDefault="00E808A2" w:rsidP="00C66843">
            <w:pPr>
              <w:rPr>
                <w:rFonts w:cstheme="minorHAnsi"/>
              </w:rPr>
            </w:pPr>
            <w:r w:rsidRPr="00797D4B">
              <w:rPr>
                <w:rFonts w:cstheme="minorHAnsi"/>
              </w:rPr>
              <w:t>Tilberedt sprøjtevæske må ikke efterlades tilgængeligt og uden opsyn.</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 xml:space="preserve">6. </w:t>
            </w:r>
          </w:p>
        </w:tc>
        <w:tc>
          <w:tcPr>
            <w:tcW w:w="4111" w:type="dxa"/>
          </w:tcPr>
          <w:p w:rsidR="00E808A2" w:rsidRPr="00797D4B" w:rsidRDefault="00E808A2" w:rsidP="00C66843">
            <w:pPr>
              <w:rPr>
                <w:rFonts w:cstheme="minorHAnsi"/>
              </w:rPr>
            </w:pPr>
            <w:r w:rsidRPr="00797D4B">
              <w:rPr>
                <w:rFonts w:cstheme="minorHAnsi"/>
              </w:rPr>
              <w:t>Besiddelse af ulovlige danske og udenlandske plantebeskyttelsesmidler</w:t>
            </w:r>
          </w:p>
        </w:tc>
        <w:tc>
          <w:tcPr>
            <w:tcW w:w="4955" w:type="dxa"/>
          </w:tcPr>
          <w:p w:rsidR="00E808A2" w:rsidRPr="00797D4B" w:rsidRDefault="00E808A2" w:rsidP="00C66843">
            <w:pPr>
              <w:rPr>
                <w:rFonts w:cstheme="minorHAnsi"/>
              </w:rPr>
            </w:pPr>
            <w:r w:rsidRPr="00797D4B">
              <w:rPr>
                <w:rFonts w:cstheme="minorHAnsi"/>
              </w:rPr>
              <w:t xml:space="preserve">Det er kun tilladt at bruge danske midler, som er godkendte. Tjek på  </w:t>
            </w:r>
            <w:hyperlink r:id="rId11" w:history="1">
              <w:r w:rsidRPr="00797D4B">
                <w:rPr>
                  <w:rStyle w:val="Hyperlink"/>
                  <w:rFonts w:cstheme="minorHAnsi"/>
                </w:rPr>
                <w:t>www.middeldatabasen.dk</w:t>
              </w:r>
            </w:hyperlink>
            <w:r w:rsidRPr="00797D4B">
              <w:rPr>
                <w:rFonts w:cstheme="minorHAnsi"/>
              </w:rPr>
              <w:t>.</w:t>
            </w:r>
          </w:p>
          <w:p w:rsidR="00E808A2" w:rsidRPr="00797D4B" w:rsidRDefault="00E808A2" w:rsidP="00C66843">
            <w:pPr>
              <w:rPr>
                <w:rFonts w:cstheme="minorHAnsi"/>
              </w:rPr>
            </w:pPr>
            <w:r w:rsidRPr="00797D4B">
              <w:rPr>
                <w:rFonts w:cstheme="minorHAnsi"/>
              </w:rPr>
              <w:t xml:space="preserve">Det er ikke tilladt at anvende midler med udenlandsk etiket. </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lastRenderedPageBreak/>
              <w:t>7.</w:t>
            </w:r>
          </w:p>
        </w:tc>
        <w:tc>
          <w:tcPr>
            <w:tcW w:w="4111" w:type="dxa"/>
          </w:tcPr>
          <w:p w:rsidR="00E808A2" w:rsidRPr="00797D4B" w:rsidRDefault="00E808A2" w:rsidP="00C66843">
            <w:pPr>
              <w:rPr>
                <w:rFonts w:cstheme="minorHAnsi"/>
              </w:rPr>
            </w:pPr>
            <w:r w:rsidRPr="00797D4B">
              <w:rPr>
                <w:rFonts w:cstheme="minorHAnsi"/>
              </w:rPr>
              <w:t>Om plantebeskyttelsesmidler er anvendt efter anvisningen på etiketten</w:t>
            </w:r>
          </w:p>
          <w:p w:rsidR="00E808A2" w:rsidRPr="00797D4B" w:rsidRDefault="00E808A2" w:rsidP="00C66843">
            <w:pPr>
              <w:rPr>
                <w:rFonts w:cstheme="minorHAnsi"/>
              </w:rPr>
            </w:pPr>
          </w:p>
        </w:tc>
        <w:tc>
          <w:tcPr>
            <w:tcW w:w="4955" w:type="dxa"/>
          </w:tcPr>
          <w:p w:rsidR="00E808A2" w:rsidRPr="00797D4B" w:rsidRDefault="00E808A2" w:rsidP="00C66843">
            <w:pPr>
              <w:rPr>
                <w:rFonts w:cstheme="minorHAnsi"/>
              </w:rPr>
            </w:pPr>
            <w:r w:rsidRPr="00797D4B">
              <w:rPr>
                <w:rFonts w:cstheme="minorHAnsi"/>
              </w:rPr>
              <w:t xml:space="preserve">Godkendte pesticider må kun anvendes som anført på etiketten eller som beskrevet i brugsanvisningen for OFF-label/mindre anvendelse. </w:t>
            </w:r>
          </w:p>
          <w:p w:rsidR="00E808A2" w:rsidRPr="00797D4B" w:rsidRDefault="00E808A2" w:rsidP="00C66843">
            <w:pPr>
              <w:rPr>
                <w:rFonts w:cstheme="minorHAnsi"/>
              </w:rPr>
            </w:pPr>
            <w:hyperlink r:id="rId12" w:history="1">
              <w:r w:rsidRPr="00797D4B">
                <w:rPr>
                  <w:rStyle w:val="Hyperlink"/>
                  <w:rFonts w:cstheme="minorHAnsi"/>
                </w:rPr>
                <w:t>www.middeldatabasen.dk</w:t>
              </w:r>
            </w:hyperlink>
            <w:r w:rsidRPr="00797D4B">
              <w:rPr>
                <w:rFonts w:cstheme="minorHAnsi"/>
              </w:rPr>
              <w:t>.</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 xml:space="preserve">8. </w:t>
            </w:r>
          </w:p>
        </w:tc>
        <w:tc>
          <w:tcPr>
            <w:tcW w:w="4111" w:type="dxa"/>
          </w:tcPr>
          <w:p w:rsidR="00E808A2" w:rsidRPr="00797D4B" w:rsidRDefault="00E808A2" w:rsidP="00C66843">
            <w:pPr>
              <w:rPr>
                <w:rFonts w:cstheme="minorHAnsi"/>
              </w:rPr>
            </w:pPr>
            <w:r w:rsidRPr="00797D4B">
              <w:rPr>
                <w:rFonts w:cstheme="minorHAnsi"/>
              </w:rPr>
              <w:t xml:space="preserve">Udstyr til påfyldning af </w:t>
            </w:r>
            <w:r>
              <w:rPr>
                <w:rFonts w:cstheme="minorHAnsi"/>
              </w:rPr>
              <w:t xml:space="preserve">pesticider </w:t>
            </w:r>
            <w:r w:rsidRPr="00797D4B">
              <w:rPr>
                <w:rFonts w:cstheme="minorHAnsi"/>
              </w:rPr>
              <w:t xml:space="preserve">(præparatfyldeudstyr, spuledyser og skyllevandstank) for marksprøjter.  </w:t>
            </w:r>
          </w:p>
        </w:tc>
        <w:tc>
          <w:tcPr>
            <w:tcW w:w="4955" w:type="dxa"/>
          </w:tcPr>
          <w:p w:rsidR="00E808A2" w:rsidRPr="00797D4B" w:rsidRDefault="00E808A2" w:rsidP="00C66843">
            <w:pPr>
              <w:rPr>
                <w:rFonts w:cstheme="minorHAnsi"/>
              </w:rPr>
            </w:pPr>
            <w:r w:rsidRPr="00797D4B">
              <w:rPr>
                <w:rFonts w:cstheme="minorHAnsi"/>
              </w:rPr>
              <w:t xml:space="preserve">For sprøjter over 25 liter er der krav til både  præparatfyldeudstyr, spuledyser og skyllevandstank. </w:t>
            </w:r>
          </w:p>
          <w:p w:rsidR="00E808A2" w:rsidRPr="00797D4B" w:rsidRDefault="00E808A2" w:rsidP="00C66843">
            <w:pPr>
              <w:rPr>
                <w:rFonts w:cstheme="minorHAnsi"/>
              </w:rPr>
            </w:pPr>
            <w:hyperlink r:id="rId13" w:history="1">
              <w:r w:rsidRPr="00797D4B">
                <w:rPr>
                  <w:rStyle w:val="Hyperlink"/>
                  <w:rFonts w:cstheme="minorHAnsi"/>
                </w:rPr>
                <w:t>Vejledning til Vaskepladsbekendtgørelsen.</w:t>
              </w:r>
            </w:hyperlink>
          </w:p>
        </w:tc>
      </w:tr>
      <w:tr w:rsidR="00E808A2" w:rsidRPr="00797D4B" w:rsidTr="00C66843">
        <w:tc>
          <w:tcPr>
            <w:tcW w:w="562" w:type="dxa"/>
          </w:tcPr>
          <w:p w:rsidR="00E808A2" w:rsidRPr="00797D4B" w:rsidRDefault="00E808A2" w:rsidP="00C66843">
            <w:pPr>
              <w:rPr>
                <w:rFonts w:cstheme="minorHAnsi"/>
              </w:rPr>
            </w:pPr>
            <w:r w:rsidRPr="00797D4B">
              <w:rPr>
                <w:rFonts w:cstheme="minorHAnsi"/>
              </w:rPr>
              <w:t xml:space="preserve">9. </w:t>
            </w:r>
          </w:p>
        </w:tc>
        <w:tc>
          <w:tcPr>
            <w:tcW w:w="4111" w:type="dxa"/>
          </w:tcPr>
          <w:p w:rsidR="00E808A2" w:rsidRPr="00797D4B" w:rsidRDefault="00E808A2" w:rsidP="00C66843">
            <w:pPr>
              <w:rPr>
                <w:rFonts w:cstheme="minorHAnsi"/>
              </w:rPr>
            </w:pPr>
            <w:r w:rsidRPr="00797D4B">
              <w:rPr>
                <w:rFonts w:cstheme="minorHAnsi"/>
              </w:rPr>
              <w:t>Tapsted, hvor sprøjten påfyldes (indretninger der forhindrer tilbageløb og overløb).</w:t>
            </w:r>
          </w:p>
        </w:tc>
        <w:tc>
          <w:tcPr>
            <w:tcW w:w="4955" w:type="dxa"/>
          </w:tcPr>
          <w:p w:rsidR="00E808A2" w:rsidRPr="00797D4B" w:rsidRDefault="00E808A2" w:rsidP="00C66843">
            <w:r w:rsidRPr="00797D4B">
              <w:t xml:space="preserve">Ved påfyldning af vand på sprøjter skal det sikres, at der ikke kan ske overløb og at der ikke er risiko for tilbageløb. </w:t>
            </w:r>
          </w:p>
          <w:p w:rsidR="00E808A2" w:rsidRPr="00797D4B" w:rsidRDefault="00E808A2" w:rsidP="00C66843">
            <w:r w:rsidRPr="00797D4B">
              <w:t>Krav til tapstedet: Der må ikke være direkte kontakt mellem vandforsyning og sprøjtevæske.</w:t>
            </w:r>
          </w:p>
          <w:p w:rsidR="00E808A2" w:rsidRPr="00797D4B" w:rsidRDefault="00E808A2" w:rsidP="00C66843">
            <w:hyperlink r:id="rId14" w:history="1">
              <w:r w:rsidRPr="00797D4B">
                <w:rPr>
                  <w:rStyle w:val="Hyperlink"/>
                </w:rPr>
                <w:t>Vaskepladsbekendtgørelsen</w:t>
              </w:r>
            </w:hyperlink>
            <w:r w:rsidRPr="00797D4B">
              <w:t xml:space="preserve"> definerer en række krav for, hvor og hvordan pesticider skal påfyldes sprøjter samt hvordan de skal vaskes indvendigt og udvendigt. Bekendtgørelsen undtager dog sprøjter med en maksimal tankvolumen på 25 liter. </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10.</w:t>
            </w:r>
          </w:p>
        </w:tc>
        <w:tc>
          <w:tcPr>
            <w:tcW w:w="4111" w:type="dxa"/>
          </w:tcPr>
          <w:p w:rsidR="00E808A2" w:rsidRPr="00797D4B" w:rsidRDefault="00E808A2" w:rsidP="00C66843">
            <w:pPr>
              <w:rPr>
                <w:rFonts w:cstheme="minorHAnsi"/>
              </w:rPr>
            </w:pPr>
            <w:r w:rsidRPr="00797D4B">
              <w:rPr>
                <w:rFonts w:cstheme="minorHAnsi"/>
              </w:rPr>
              <w:t>Kontrol af om vaskepladsen (hvis den forefindes) er med tæt befæstet bund.</w:t>
            </w:r>
          </w:p>
        </w:tc>
        <w:tc>
          <w:tcPr>
            <w:tcW w:w="4955" w:type="dxa"/>
          </w:tcPr>
          <w:p w:rsidR="00E808A2" w:rsidRPr="00797D4B" w:rsidRDefault="00E808A2" w:rsidP="00C66843">
            <w:pPr>
              <w:rPr>
                <w:rFonts w:cstheme="minorHAnsi"/>
              </w:rPr>
            </w:pPr>
            <w:r w:rsidRPr="00797D4B">
              <w:rPr>
                <w:rFonts w:cstheme="minorHAnsi"/>
              </w:rPr>
              <w:t>Alle sprøjter skal vaskes og påfyldes enten på en tæt, befæstet vaskeplads eller på det areal, hvor pesticiderne anvendes.</w:t>
            </w:r>
            <w:r>
              <w:rPr>
                <w:rFonts w:cstheme="minorHAnsi"/>
              </w:rPr>
              <w:t xml:space="preserve"> </w:t>
            </w:r>
            <w:r w:rsidRPr="00797D4B">
              <w:rPr>
                <w:rFonts w:cstheme="minorHAnsi"/>
              </w:rPr>
              <w:t xml:space="preserve">Indretning kan ske på mange måder, men vaskepladsen skal sikre opsamling af vaskevand og mindske risikoen for forurening.  </w:t>
            </w:r>
          </w:p>
        </w:tc>
      </w:tr>
      <w:tr w:rsidR="00E808A2" w:rsidRPr="00797D4B" w:rsidTr="00C66843">
        <w:tc>
          <w:tcPr>
            <w:tcW w:w="562" w:type="dxa"/>
          </w:tcPr>
          <w:p w:rsidR="00E808A2" w:rsidRPr="00797D4B" w:rsidRDefault="00E808A2" w:rsidP="00C66843">
            <w:pPr>
              <w:rPr>
                <w:rFonts w:cstheme="minorHAnsi"/>
              </w:rPr>
            </w:pPr>
            <w:r>
              <w:rPr>
                <w:rFonts w:cstheme="minorHAnsi"/>
              </w:rPr>
              <w:t>11.</w:t>
            </w:r>
          </w:p>
        </w:tc>
        <w:tc>
          <w:tcPr>
            <w:tcW w:w="4111" w:type="dxa"/>
          </w:tcPr>
          <w:p w:rsidR="00E808A2" w:rsidRPr="00797D4B" w:rsidRDefault="00E808A2" w:rsidP="00C66843">
            <w:pPr>
              <w:rPr>
                <w:rFonts w:cstheme="minorHAnsi"/>
              </w:rPr>
            </w:pPr>
            <w:r>
              <w:t>Kontrol af, om vaskepladsen er beliggende i BNBO (Boringsnært beskyttelsesområde).</w:t>
            </w:r>
          </w:p>
        </w:tc>
        <w:tc>
          <w:tcPr>
            <w:tcW w:w="4955" w:type="dxa"/>
          </w:tcPr>
          <w:p w:rsidR="00E808A2" w:rsidRPr="00797D4B" w:rsidRDefault="00E808A2" w:rsidP="00C66843">
            <w:pPr>
              <w:rPr>
                <w:rFonts w:cstheme="minorHAnsi"/>
              </w:rPr>
            </w:pPr>
            <w:r>
              <w:t xml:space="preserve">Til kontrol af afstandskrav og virksomhedens beliggenhed i forhold til BNBO, § 3 arealer og vandboringer kan oplysningerne findes på Miljøportalen </w:t>
            </w:r>
            <w:hyperlink r:id="rId15" w:history="1">
              <w:r w:rsidRPr="00237705">
                <w:rPr>
                  <w:rStyle w:val="Hyperlink"/>
                </w:rPr>
                <w:t>www.milj</w:t>
              </w:r>
              <w:r w:rsidRPr="00237705">
                <w:rPr>
                  <w:rStyle w:val="Hyperlink"/>
                </w:rPr>
                <w:t>o</w:t>
              </w:r>
              <w:r w:rsidRPr="00237705">
                <w:rPr>
                  <w:rStyle w:val="Hyperlink"/>
                </w:rPr>
                <w:t>eportal.dk</w:t>
              </w:r>
            </w:hyperlink>
          </w:p>
        </w:tc>
      </w:tr>
      <w:tr w:rsidR="00E808A2" w:rsidRPr="00797D4B" w:rsidTr="00C66843">
        <w:tc>
          <w:tcPr>
            <w:tcW w:w="562" w:type="dxa"/>
          </w:tcPr>
          <w:p w:rsidR="00E808A2" w:rsidRPr="00797D4B" w:rsidRDefault="00E808A2" w:rsidP="00C66843">
            <w:pPr>
              <w:rPr>
                <w:rFonts w:cstheme="minorHAnsi"/>
              </w:rPr>
            </w:pPr>
            <w:r w:rsidRPr="00797D4B">
              <w:rPr>
                <w:rFonts w:cstheme="minorHAnsi"/>
              </w:rPr>
              <w:t>11.</w:t>
            </w:r>
          </w:p>
        </w:tc>
        <w:tc>
          <w:tcPr>
            <w:tcW w:w="4111" w:type="dxa"/>
          </w:tcPr>
          <w:p w:rsidR="00E808A2" w:rsidRPr="00797D4B" w:rsidRDefault="00E808A2" w:rsidP="00C66843">
            <w:pPr>
              <w:rPr>
                <w:rFonts w:cstheme="minorHAnsi"/>
              </w:rPr>
            </w:pPr>
            <w:r w:rsidRPr="00797D4B">
              <w:rPr>
                <w:rFonts w:cstheme="minorHAnsi"/>
              </w:rPr>
              <w:t>Udstyr til udvendig vask af sprøjten.</w:t>
            </w:r>
          </w:p>
        </w:tc>
        <w:tc>
          <w:tcPr>
            <w:tcW w:w="4955" w:type="dxa"/>
          </w:tcPr>
          <w:p w:rsidR="00E808A2" w:rsidRPr="00797D4B" w:rsidRDefault="00E808A2" w:rsidP="00C66843">
            <w:pPr>
              <w:rPr>
                <w:rFonts w:cstheme="minorHAnsi"/>
              </w:rPr>
            </w:pPr>
            <w:hyperlink r:id="rId16" w:history="1">
              <w:r w:rsidRPr="00797D4B">
                <w:rPr>
                  <w:rStyle w:val="Hyperlink"/>
                </w:rPr>
                <w:t>Vaskepladsbekendtgørelsen</w:t>
              </w:r>
            </w:hyperlink>
            <w:r w:rsidRPr="00797D4B">
              <w:t xml:space="preserve"> definerer en række krav for, hvor og hvordan pesticider skal påfyldes sprøjter samt hvordan de skal vaskes indvendigt og udvendigt. Bekendtgørelsen undtager dog sprøjter med en maksimal tankvolumen på 25 liter.</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12.</w:t>
            </w:r>
          </w:p>
        </w:tc>
        <w:tc>
          <w:tcPr>
            <w:tcW w:w="4111" w:type="dxa"/>
          </w:tcPr>
          <w:p w:rsidR="00E808A2" w:rsidRPr="00797D4B" w:rsidRDefault="00E808A2" w:rsidP="00C66843">
            <w:pPr>
              <w:rPr>
                <w:rFonts w:cstheme="minorHAnsi"/>
              </w:rPr>
            </w:pPr>
            <w:r w:rsidRPr="00797D4B">
              <w:rPr>
                <w:rFonts w:cstheme="minorHAnsi"/>
              </w:rPr>
              <w:t xml:space="preserve">Kontrol af sprøjtejournal. </w:t>
            </w:r>
          </w:p>
          <w:p w:rsidR="00E808A2" w:rsidRPr="00797D4B" w:rsidRDefault="00E808A2" w:rsidP="00C66843">
            <w:pPr>
              <w:rPr>
                <w:rFonts w:cstheme="minorHAnsi"/>
              </w:rPr>
            </w:pPr>
          </w:p>
        </w:tc>
        <w:tc>
          <w:tcPr>
            <w:tcW w:w="4955" w:type="dxa"/>
          </w:tcPr>
          <w:p w:rsidR="00E808A2" w:rsidRPr="00797D4B" w:rsidRDefault="00E808A2" w:rsidP="00C66843">
            <w:pPr>
              <w:rPr>
                <w:rFonts w:cstheme="minorHAnsi"/>
              </w:rPr>
            </w:pPr>
            <w:r w:rsidRPr="00797D4B">
              <w:rPr>
                <w:rFonts w:cstheme="minorHAnsi"/>
              </w:rPr>
              <w:t xml:space="preserve">Alle professionelle brugere af sprøjtemidler skal løbende føre sprøjtejournal, der som minimum indeholder: </w:t>
            </w:r>
          </w:p>
          <w:p w:rsidR="00E808A2" w:rsidRPr="00797D4B" w:rsidRDefault="00E808A2" w:rsidP="00E808A2">
            <w:pPr>
              <w:pStyle w:val="Listeafsnit"/>
              <w:numPr>
                <w:ilvl w:val="0"/>
                <w:numId w:val="9"/>
              </w:numPr>
              <w:rPr>
                <w:rFonts w:cstheme="minorHAnsi"/>
              </w:rPr>
            </w:pPr>
            <w:r w:rsidRPr="00797D4B">
              <w:rPr>
                <w:rFonts w:cstheme="minorHAnsi"/>
              </w:rPr>
              <w:t>Pesticidets produktnavn + gerne reg. nr.</w:t>
            </w:r>
          </w:p>
          <w:p w:rsidR="00E808A2" w:rsidRPr="00797D4B" w:rsidRDefault="00E808A2" w:rsidP="00E808A2">
            <w:pPr>
              <w:pStyle w:val="Listeafsnit"/>
              <w:numPr>
                <w:ilvl w:val="0"/>
                <w:numId w:val="9"/>
              </w:numPr>
              <w:rPr>
                <w:rFonts w:cstheme="minorHAnsi"/>
              </w:rPr>
            </w:pPr>
            <w:r w:rsidRPr="00797D4B">
              <w:rPr>
                <w:rFonts w:cstheme="minorHAnsi"/>
              </w:rPr>
              <w:t>Angiv dosering pr. hektar eller m2</w:t>
            </w:r>
          </w:p>
          <w:p w:rsidR="00E808A2" w:rsidRPr="00797D4B" w:rsidRDefault="00E808A2" w:rsidP="00E808A2">
            <w:pPr>
              <w:pStyle w:val="Listeafsnit"/>
              <w:numPr>
                <w:ilvl w:val="0"/>
                <w:numId w:val="9"/>
              </w:numPr>
              <w:rPr>
                <w:rFonts w:cstheme="minorHAnsi"/>
              </w:rPr>
            </w:pPr>
            <w:r w:rsidRPr="00797D4B">
              <w:rPr>
                <w:rFonts w:cstheme="minorHAnsi"/>
              </w:rPr>
              <w:t>Identifikation af arealet, som du sprøjter fx adresse eller matrikelnummer</w:t>
            </w:r>
          </w:p>
          <w:p w:rsidR="00E808A2" w:rsidRPr="00797D4B" w:rsidRDefault="00E808A2" w:rsidP="00E808A2">
            <w:pPr>
              <w:pStyle w:val="Listeafsnit"/>
              <w:numPr>
                <w:ilvl w:val="0"/>
                <w:numId w:val="9"/>
              </w:numPr>
              <w:rPr>
                <w:rFonts w:cstheme="minorHAnsi"/>
              </w:rPr>
            </w:pPr>
            <w:r w:rsidRPr="00797D4B">
              <w:rPr>
                <w:rFonts w:cstheme="minorHAnsi"/>
              </w:rPr>
              <w:t>Arealets størrelse fx ha eller m2</w:t>
            </w:r>
          </w:p>
          <w:p w:rsidR="00E808A2" w:rsidRPr="00797D4B" w:rsidRDefault="00E808A2" w:rsidP="00E808A2">
            <w:pPr>
              <w:pStyle w:val="Listeafsnit"/>
              <w:numPr>
                <w:ilvl w:val="0"/>
                <w:numId w:val="9"/>
              </w:numPr>
              <w:rPr>
                <w:rFonts w:cstheme="minorHAnsi"/>
              </w:rPr>
            </w:pPr>
            <w:r w:rsidRPr="00797D4B">
              <w:rPr>
                <w:rFonts w:cstheme="minorHAnsi"/>
              </w:rPr>
              <w:t>Dato for hver sprøjtning</w:t>
            </w:r>
          </w:p>
          <w:p w:rsidR="00E808A2" w:rsidRPr="00797D4B" w:rsidRDefault="00E808A2" w:rsidP="00E808A2">
            <w:pPr>
              <w:pStyle w:val="Listeafsnit"/>
              <w:numPr>
                <w:ilvl w:val="0"/>
                <w:numId w:val="9"/>
              </w:numPr>
              <w:rPr>
                <w:rFonts w:cstheme="minorHAnsi"/>
              </w:rPr>
            </w:pPr>
            <w:r w:rsidRPr="00797D4B">
              <w:rPr>
                <w:rFonts w:cstheme="minorHAnsi"/>
              </w:rPr>
              <w:t>Arealtype</w:t>
            </w:r>
          </w:p>
          <w:p w:rsidR="00E808A2" w:rsidRPr="00797D4B" w:rsidRDefault="00E808A2" w:rsidP="00E808A2">
            <w:pPr>
              <w:pStyle w:val="Listeafsnit"/>
              <w:numPr>
                <w:ilvl w:val="0"/>
                <w:numId w:val="9"/>
              </w:numPr>
              <w:rPr>
                <w:rFonts w:cstheme="minorHAnsi"/>
              </w:rPr>
            </w:pPr>
            <w:r w:rsidRPr="00797D4B">
              <w:rPr>
                <w:rFonts w:cstheme="minorHAnsi"/>
              </w:rPr>
              <w:t>CVR-nummer</w:t>
            </w:r>
          </w:p>
          <w:p w:rsidR="00E808A2" w:rsidRPr="00797D4B" w:rsidRDefault="00E808A2" w:rsidP="00C66843">
            <w:pPr>
              <w:rPr>
                <w:rFonts w:cstheme="minorHAnsi"/>
              </w:rPr>
            </w:pPr>
            <w:r w:rsidRPr="00797D4B">
              <w:rPr>
                <w:rFonts w:cstheme="minorHAnsi"/>
              </w:rPr>
              <w:t>Sprøjtejournalen skal opbevares i tre år.</w:t>
            </w:r>
          </w:p>
          <w:p w:rsidR="00E808A2" w:rsidRPr="00797D4B" w:rsidRDefault="00E808A2" w:rsidP="00C66843">
            <w:pPr>
              <w:rPr>
                <w:rFonts w:cstheme="minorHAnsi"/>
              </w:rPr>
            </w:pPr>
            <w:r w:rsidRPr="00797D4B">
              <w:rPr>
                <w:rFonts w:cstheme="minorHAnsi"/>
              </w:rPr>
              <w:t>Eksempel på sprøjtejournal</w:t>
            </w:r>
            <w:r>
              <w:rPr>
                <w:rFonts w:cstheme="minorHAnsi"/>
              </w:rPr>
              <w:t xml:space="preserve"> på særskilt side. </w:t>
            </w:r>
            <w:r w:rsidRPr="00797D4B">
              <w:rPr>
                <w:rFonts w:cstheme="minorHAnsi"/>
              </w:rPr>
              <w:t xml:space="preserve"> </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13.</w:t>
            </w:r>
          </w:p>
        </w:tc>
        <w:tc>
          <w:tcPr>
            <w:tcW w:w="4111" w:type="dxa"/>
          </w:tcPr>
          <w:p w:rsidR="00E808A2" w:rsidRPr="00797D4B" w:rsidRDefault="00E808A2" w:rsidP="00C66843">
            <w:pPr>
              <w:rPr>
                <w:rFonts w:cstheme="minorHAnsi"/>
              </w:rPr>
            </w:pPr>
            <w:r w:rsidRPr="00797D4B">
              <w:rPr>
                <w:rFonts w:cstheme="minorHAnsi"/>
              </w:rPr>
              <w:t>Kontrol af om afstandskrav overholdes og om der er dokumentation for reduktion i afstandskrav ved brug af særlige dyser.</w:t>
            </w:r>
          </w:p>
        </w:tc>
        <w:tc>
          <w:tcPr>
            <w:tcW w:w="4955" w:type="dxa"/>
          </w:tcPr>
          <w:p w:rsidR="00E808A2" w:rsidRPr="00797D4B" w:rsidRDefault="00E808A2" w:rsidP="00C66843">
            <w:pPr>
              <w:rPr>
                <w:rFonts w:cstheme="minorHAnsi"/>
              </w:rPr>
            </w:pPr>
            <w:r w:rsidRPr="00797D4B">
              <w:rPr>
                <w:rFonts w:cstheme="minorHAnsi"/>
              </w:rPr>
              <w:t>Ved vask på vaskeplads skal afstanden være:</w:t>
            </w:r>
          </w:p>
          <w:p w:rsidR="00E808A2" w:rsidRPr="00797D4B" w:rsidRDefault="00E808A2" w:rsidP="00C66843">
            <w:pPr>
              <w:rPr>
                <w:rFonts w:cstheme="minorHAnsi"/>
              </w:rPr>
            </w:pPr>
            <w:r w:rsidRPr="00797D4B">
              <w:rPr>
                <w:rFonts w:cstheme="minorHAnsi"/>
              </w:rPr>
              <w:t xml:space="preserve">    &gt; 50m til vandindvindingssted, almen </w:t>
            </w:r>
          </w:p>
          <w:p w:rsidR="00E808A2" w:rsidRPr="00797D4B" w:rsidRDefault="00E808A2" w:rsidP="00C66843">
            <w:pPr>
              <w:rPr>
                <w:rFonts w:cstheme="minorHAnsi"/>
              </w:rPr>
            </w:pPr>
            <w:r w:rsidRPr="00797D4B">
              <w:rPr>
                <w:rFonts w:cstheme="minorHAnsi"/>
              </w:rPr>
              <w:t xml:space="preserve">    vandforsyning, søer, vandløb, kyster og §3-    </w:t>
            </w:r>
          </w:p>
          <w:p w:rsidR="00E808A2" w:rsidRPr="00797D4B" w:rsidRDefault="00E808A2" w:rsidP="00C66843">
            <w:pPr>
              <w:rPr>
                <w:rFonts w:cstheme="minorHAnsi"/>
              </w:rPr>
            </w:pPr>
            <w:r w:rsidRPr="00797D4B">
              <w:rPr>
                <w:rFonts w:cstheme="minorHAnsi"/>
              </w:rPr>
              <w:t xml:space="preserve">    områder.</w:t>
            </w:r>
          </w:p>
          <w:p w:rsidR="00E808A2" w:rsidRPr="00797D4B" w:rsidRDefault="00E808A2" w:rsidP="00C66843">
            <w:pPr>
              <w:rPr>
                <w:rFonts w:cstheme="minorHAnsi"/>
              </w:rPr>
            </w:pPr>
            <w:r w:rsidRPr="00797D4B">
              <w:rPr>
                <w:rFonts w:cstheme="minorHAnsi"/>
              </w:rPr>
              <w:t xml:space="preserve">    &gt; 25 m til ikke-almen vandforsyning.  </w:t>
            </w:r>
          </w:p>
          <w:p w:rsidR="00E808A2" w:rsidRPr="00797D4B" w:rsidRDefault="00E808A2" w:rsidP="00C66843">
            <w:pPr>
              <w:rPr>
                <w:rFonts w:cstheme="minorHAnsi"/>
              </w:rPr>
            </w:pPr>
            <w:r w:rsidRPr="00797D4B">
              <w:rPr>
                <w:rFonts w:cstheme="minorHAnsi"/>
              </w:rPr>
              <w:lastRenderedPageBreak/>
              <w:t xml:space="preserve">Ved vask på arealet skal afstanden være: </w:t>
            </w:r>
          </w:p>
          <w:p w:rsidR="00E808A2" w:rsidRPr="00797D4B" w:rsidRDefault="00E808A2" w:rsidP="00C66843">
            <w:pPr>
              <w:rPr>
                <w:rFonts w:cstheme="minorHAnsi"/>
              </w:rPr>
            </w:pPr>
            <w:r w:rsidRPr="00797D4B">
              <w:rPr>
                <w:rFonts w:cstheme="minorHAnsi"/>
              </w:rPr>
              <w:t xml:space="preserve">    &gt; 300 m til vandforsyning (off. og almen) </w:t>
            </w:r>
          </w:p>
          <w:p w:rsidR="00E808A2" w:rsidRPr="00797D4B" w:rsidRDefault="00E808A2" w:rsidP="00C66843">
            <w:pPr>
              <w:rPr>
                <w:rFonts w:cstheme="minorHAnsi"/>
              </w:rPr>
            </w:pPr>
            <w:r w:rsidRPr="00797D4B">
              <w:rPr>
                <w:rFonts w:cstheme="minorHAnsi"/>
              </w:rPr>
              <w:t xml:space="preserve">    &gt; 50 m til vandløb, søer, kyster og §3-områder </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lastRenderedPageBreak/>
              <w:t>14.</w:t>
            </w:r>
          </w:p>
        </w:tc>
        <w:tc>
          <w:tcPr>
            <w:tcW w:w="4111" w:type="dxa"/>
          </w:tcPr>
          <w:p w:rsidR="00E808A2" w:rsidRPr="00797D4B" w:rsidRDefault="00E808A2" w:rsidP="00C66843">
            <w:pPr>
              <w:rPr>
                <w:rFonts w:cstheme="minorHAnsi"/>
              </w:rPr>
            </w:pPr>
            <w:r w:rsidRPr="00797D4B">
              <w:rPr>
                <w:rFonts w:cstheme="minorHAnsi"/>
              </w:rPr>
              <w:t xml:space="preserve">Kontrol af om alt sprøjteudstyr, der anvendes erhvervsmæssigt, er synet (kontrol af både synsmærke og tilhørende synsrapport). </w:t>
            </w:r>
          </w:p>
          <w:p w:rsidR="00E808A2" w:rsidRPr="00797D4B" w:rsidRDefault="00E808A2" w:rsidP="00C66843">
            <w:pPr>
              <w:rPr>
                <w:rFonts w:cstheme="minorHAnsi"/>
              </w:rPr>
            </w:pPr>
            <w:r w:rsidRPr="00797D4B">
              <w:rPr>
                <w:rFonts w:cstheme="minorHAnsi"/>
              </w:rPr>
              <w:t xml:space="preserve">Sprøjter med en tank på under 25 liter herunder hånd- og rygsprøjter er undtaget krav om syn. </w:t>
            </w:r>
          </w:p>
        </w:tc>
        <w:tc>
          <w:tcPr>
            <w:tcW w:w="4955" w:type="dxa"/>
          </w:tcPr>
          <w:p w:rsidR="00E808A2" w:rsidRPr="00797D4B" w:rsidRDefault="00E808A2" w:rsidP="00C66843">
            <w:r w:rsidRPr="00797D4B">
              <w:t xml:space="preserve">Ejeren af sprøjteudstyret er ansvarlig for, at professionel udbringning af pesticider kun sker ved hjælp af sprøjteudstyr, der er godkendt ved syn. </w:t>
            </w:r>
          </w:p>
          <w:p w:rsidR="00E808A2" w:rsidRPr="00797D4B" w:rsidRDefault="00E808A2" w:rsidP="00C66843">
            <w:hyperlink r:id="rId17" w:history="1">
              <w:r w:rsidRPr="00797D4B">
                <w:rPr>
                  <w:rStyle w:val="Hyperlink"/>
                </w:rPr>
                <w:t>Indhold af syn</w:t>
              </w:r>
            </w:hyperlink>
          </w:p>
          <w:p w:rsidR="00E808A2" w:rsidRPr="00797D4B" w:rsidRDefault="00E808A2" w:rsidP="00C66843">
            <w:pPr>
              <w:rPr>
                <w:rFonts w:cstheme="minorHAnsi"/>
              </w:rPr>
            </w:pPr>
            <w:hyperlink r:id="rId18" w:history="1">
              <w:r w:rsidRPr="00797D4B">
                <w:rPr>
                  <w:rStyle w:val="Hyperlink"/>
                  <w:rFonts w:cstheme="minorHAnsi"/>
                </w:rPr>
                <w:t>Bekendtgørelse om syn af sprøjter</w:t>
              </w:r>
            </w:hyperlink>
          </w:p>
        </w:tc>
      </w:tr>
      <w:tr w:rsidR="00E808A2" w:rsidRPr="00797D4B" w:rsidTr="00C66843">
        <w:tc>
          <w:tcPr>
            <w:tcW w:w="562" w:type="dxa"/>
          </w:tcPr>
          <w:p w:rsidR="00E808A2" w:rsidRPr="00797D4B" w:rsidRDefault="00E808A2" w:rsidP="00C66843">
            <w:pPr>
              <w:rPr>
                <w:rFonts w:cstheme="minorHAnsi"/>
              </w:rPr>
            </w:pPr>
            <w:r w:rsidRPr="00797D4B">
              <w:rPr>
                <w:rFonts w:cstheme="minorHAnsi"/>
              </w:rPr>
              <w:t xml:space="preserve">15. </w:t>
            </w:r>
          </w:p>
        </w:tc>
        <w:tc>
          <w:tcPr>
            <w:tcW w:w="4111" w:type="dxa"/>
          </w:tcPr>
          <w:p w:rsidR="00E808A2" w:rsidRPr="00797D4B" w:rsidRDefault="00E808A2" w:rsidP="00C66843">
            <w:pPr>
              <w:rPr>
                <w:rFonts w:cstheme="minorHAnsi"/>
              </w:rPr>
            </w:pPr>
            <w:r w:rsidRPr="00797D4B">
              <w:rPr>
                <w:rFonts w:cstheme="minorHAnsi"/>
              </w:rPr>
              <w:t>Kontrol af om pesticidsprøjter løbende vedligeholdes.</w:t>
            </w:r>
          </w:p>
        </w:tc>
        <w:tc>
          <w:tcPr>
            <w:tcW w:w="4955" w:type="dxa"/>
          </w:tcPr>
          <w:p w:rsidR="00E808A2" w:rsidRPr="00797D4B" w:rsidRDefault="00E808A2" w:rsidP="00C66843">
            <w:r w:rsidRPr="00797D4B">
              <w:t xml:space="preserve">   Sprøjteudstyr skal til enhver tid være i en sådan </w:t>
            </w:r>
          </w:p>
          <w:p w:rsidR="00E808A2" w:rsidRPr="00797D4B" w:rsidRDefault="00E808A2" w:rsidP="00C66843">
            <w:r w:rsidRPr="00797D4B">
              <w:t xml:space="preserve">   tilstand, at det kan: </w:t>
            </w:r>
          </w:p>
          <w:p w:rsidR="00E808A2" w:rsidRPr="00797D4B" w:rsidRDefault="00E808A2" w:rsidP="00C66843">
            <w:r w:rsidRPr="00797D4B">
              <w:sym w:font="Symbol" w:char="F0B7"/>
            </w:r>
            <w:r w:rsidRPr="00797D4B">
              <w:t xml:space="preserve"> Fyldes og tømmes sikkert, let og fuldstændigt uden </w:t>
            </w:r>
          </w:p>
          <w:p w:rsidR="00E808A2" w:rsidRPr="00797D4B" w:rsidRDefault="00E808A2" w:rsidP="00C66843">
            <w:r w:rsidRPr="00797D4B">
              <w:t xml:space="preserve">   udsivning af pesticider </w:t>
            </w:r>
          </w:p>
          <w:p w:rsidR="00E808A2" w:rsidRPr="00797D4B" w:rsidRDefault="00E808A2" w:rsidP="00C66843">
            <w:r w:rsidRPr="00797D4B">
              <w:sym w:font="Symbol" w:char="F0B7"/>
            </w:r>
            <w:r w:rsidRPr="00797D4B">
              <w:t xml:space="preserve"> Renses let, men grundigt</w:t>
            </w:r>
          </w:p>
          <w:p w:rsidR="00E808A2" w:rsidRPr="00797D4B" w:rsidRDefault="00E808A2" w:rsidP="00C66843">
            <w:r w:rsidRPr="00797D4B">
              <w:sym w:font="Symbol" w:char="F0B7"/>
            </w:r>
            <w:r w:rsidRPr="00797D4B">
              <w:t xml:space="preserve"> Håndteres sikkert</w:t>
            </w:r>
          </w:p>
          <w:p w:rsidR="00E808A2" w:rsidRPr="00797D4B" w:rsidRDefault="00E808A2" w:rsidP="00C66843">
            <w:r w:rsidRPr="00797D4B">
              <w:sym w:font="Symbol" w:char="F0B7"/>
            </w:r>
            <w:r w:rsidRPr="00797D4B">
              <w:t xml:space="preserve"> Sikre præcis dosering og udbringning </w:t>
            </w:r>
          </w:p>
          <w:p w:rsidR="00E808A2" w:rsidRPr="00797D4B" w:rsidRDefault="00E808A2" w:rsidP="00C66843">
            <w:r w:rsidRPr="00797D4B">
              <w:sym w:font="Symbol" w:char="F0B7"/>
            </w:r>
            <w:r w:rsidRPr="00797D4B">
              <w:t xml:space="preserve"> Kontrolleres og standses omgående fra    </w:t>
            </w:r>
          </w:p>
          <w:p w:rsidR="00E808A2" w:rsidRPr="00797D4B" w:rsidRDefault="00E808A2" w:rsidP="00C66843">
            <w:r w:rsidRPr="00797D4B">
              <w:t xml:space="preserve">   sprøjteførerens sæde og </w:t>
            </w:r>
          </w:p>
          <w:p w:rsidR="00E808A2" w:rsidRPr="00797D4B" w:rsidRDefault="00E808A2" w:rsidP="00C66843">
            <w:r w:rsidRPr="00797D4B">
              <w:sym w:font="Symbol" w:char="F0B7"/>
            </w:r>
            <w:r w:rsidRPr="00797D4B">
              <w:t xml:space="preserve"> Tilpasses enkelt, nøjagtigt og reproducerbart.</w:t>
            </w:r>
          </w:p>
          <w:p w:rsidR="00E808A2" w:rsidRPr="00797D4B" w:rsidRDefault="00E808A2" w:rsidP="00C66843">
            <w:pPr>
              <w:rPr>
                <w:rFonts w:cstheme="minorHAnsi"/>
              </w:rPr>
            </w:pPr>
            <w:hyperlink r:id="rId19" w:history="1">
              <w:r w:rsidRPr="00797D4B">
                <w:rPr>
                  <w:rStyle w:val="Hyperlink"/>
                  <w:rFonts w:cstheme="minorHAnsi"/>
                </w:rPr>
                <w:t>Sprøjtebekendtgørelsen §5</w:t>
              </w:r>
            </w:hyperlink>
            <w:r w:rsidRPr="00797D4B">
              <w:rPr>
                <w:rFonts w:cstheme="minorHAnsi"/>
              </w:rPr>
              <w:t xml:space="preserve">. </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 xml:space="preserve">16. </w:t>
            </w:r>
          </w:p>
        </w:tc>
        <w:tc>
          <w:tcPr>
            <w:tcW w:w="4111" w:type="dxa"/>
          </w:tcPr>
          <w:p w:rsidR="00E808A2" w:rsidRPr="00797D4B" w:rsidRDefault="00E808A2" w:rsidP="00C66843">
            <w:pPr>
              <w:rPr>
                <w:rFonts w:cstheme="minorHAnsi"/>
              </w:rPr>
            </w:pPr>
            <w:r w:rsidRPr="00797D4B">
              <w:rPr>
                <w:rFonts w:cstheme="minorHAnsi"/>
              </w:rPr>
              <w:t>Kontrol af sprøjteførers autorisation (MAB) eller tro- og love-erklæring inkl. uddannelsesbevis, herunder sprøjtebevis, sprøjtecertifikat, hånd- og rygsprøjtecertifikat, opfølgningskursus og evt. bevis for muldvarpe- mosegrise- og rottekursus.</w:t>
            </w:r>
          </w:p>
        </w:tc>
        <w:tc>
          <w:tcPr>
            <w:tcW w:w="4955" w:type="dxa"/>
          </w:tcPr>
          <w:p w:rsidR="00E808A2" w:rsidRPr="00797D4B" w:rsidRDefault="00E808A2" w:rsidP="00C66843">
            <w:pPr>
              <w:rPr>
                <w:rFonts w:cstheme="minorHAnsi"/>
              </w:rPr>
            </w:pPr>
            <w:r w:rsidRPr="00797D4B">
              <w:rPr>
                <w:rFonts w:cstheme="minorHAnsi"/>
              </w:rPr>
              <w:t xml:space="preserve">Du skal have relevant uddannelse for at du må købe og anvende professionelle sprøjtemidler. Der indfases over fire år frem til 1. juli 2020 krav om autorisation for at kunne købe og sælge sprøjtemidler til professionel brug. </w:t>
            </w:r>
          </w:p>
          <w:p w:rsidR="00E808A2" w:rsidRPr="00797D4B" w:rsidRDefault="00E808A2" w:rsidP="00C66843">
            <w:pPr>
              <w:rPr>
                <w:rFonts w:cstheme="minorHAnsi"/>
              </w:rPr>
            </w:pPr>
            <w:r w:rsidRPr="00797D4B">
              <w:rPr>
                <w:rFonts w:cstheme="minorHAnsi"/>
              </w:rPr>
              <w:t xml:space="preserve">Her kan du se, hvad reglerne kræver og få din autorisation </w:t>
            </w:r>
            <w:hyperlink r:id="rId20" w:history="1">
              <w:r w:rsidRPr="00797D4B">
                <w:rPr>
                  <w:rStyle w:val="Hyperlink"/>
                  <w:rFonts w:cstheme="minorHAnsi"/>
                </w:rPr>
                <w:t>MAB autoris</w:t>
              </w:r>
              <w:r w:rsidRPr="00797D4B">
                <w:rPr>
                  <w:rStyle w:val="Hyperlink"/>
                  <w:rFonts w:cstheme="minorHAnsi"/>
                </w:rPr>
                <w:t>a</w:t>
              </w:r>
              <w:r w:rsidRPr="00797D4B">
                <w:rPr>
                  <w:rStyle w:val="Hyperlink"/>
                  <w:rFonts w:cstheme="minorHAnsi"/>
                </w:rPr>
                <w:t>tion</w:t>
              </w:r>
            </w:hyperlink>
          </w:p>
          <w:p w:rsidR="00E808A2" w:rsidRPr="00797D4B" w:rsidRDefault="00E808A2" w:rsidP="00C66843">
            <w:pPr>
              <w:rPr>
                <w:rFonts w:cstheme="minorHAnsi"/>
              </w:rPr>
            </w:pPr>
            <w:r w:rsidRPr="00797D4B">
              <w:rPr>
                <w:rFonts w:cstheme="minorHAnsi"/>
              </w:rPr>
              <w:t>Vær opmærksom på, at det kræver en særlig autorisation at bruge og opbevare rottegift!</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 xml:space="preserve">17. </w:t>
            </w:r>
          </w:p>
        </w:tc>
        <w:tc>
          <w:tcPr>
            <w:tcW w:w="4111" w:type="dxa"/>
          </w:tcPr>
          <w:p w:rsidR="00E808A2" w:rsidRPr="00797D4B" w:rsidRDefault="00E808A2" w:rsidP="00C66843">
            <w:pPr>
              <w:rPr>
                <w:rFonts w:cstheme="minorHAnsi"/>
              </w:rPr>
            </w:pPr>
            <w:r w:rsidRPr="00797D4B">
              <w:rPr>
                <w:rFonts w:cstheme="minorHAnsi"/>
              </w:rPr>
              <w:t>Om giftige og meget giftige midler er opbevaret under lås og tydeligt afmærket med advarselstavle*</w:t>
            </w:r>
          </w:p>
        </w:tc>
        <w:tc>
          <w:tcPr>
            <w:tcW w:w="4955" w:type="dxa"/>
          </w:tcPr>
          <w:p w:rsidR="00E808A2" w:rsidRDefault="00E808A2" w:rsidP="00C66843">
            <w:pPr>
              <w:rPr>
                <w:rFonts w:cstheme="minorHAnsi"/>
              </w:rPr>
            </w:pPr>
            <w:r>
              <w:rPr>
                <w:rFonts w:cstheme="minorHAnsi"/>
              </w:rPr>
              <w:t>De fleste anlægsgartnere anvender ikke giftige eller meget giftige pesticider.</w:t>
            </w:r>
          </w:p>
          <w:p w:rsidR="00E808A2" w:rsidRPr="00797D4B" w:rsidRDefault="00E808A2" w:rsidP="00C66843">
            <w:pPr>
              <w:rPr>
                <w:rFonts w:cstheme="minorHAnsi"/>
              </w:rPr>
            </w:pPr>
            <w:r>
              <w:rPr>
                <w:rFonts w:cstheme="minorHAnsi"/>
              </w:rPr>
              <w:t xml:space="preserve"> </w:t>
            </w:r>
          </w:p>
        </w:tc>
      </w:tr>
      <w:tr w:rsidR="00E808A2" w:rsidRPr="00797D4B" w:rsidTr="00C66843">
        <w:tc>
          <w:tcPr>
            <w:tcW w:w="562" w:type="dxa"/>
          </w:tcPr>
          <w:p w:rsidR="00E808A2" w:rsidRPr="00797D4B" w:rsidRDefault="00E808A2" w:rsidP="00C66843">
            <w:pPr>
              <w:rPr>
                <w:rFonts w:cstheme="minorHAnsi"/>
              </w:rPr>
            </w:pPr>
            <w:r w:rsidRPr="00797D4B">
              <w:rPr>
                <w:rFonts w:cstheme="minorHAnsi"/>
              </w:rPr>
              <w:t>18.</w:t>
            </w:r>
          </w:p>
        </w:tc>
        <w:tc>
          <w:tcPr>
            <w:tcW w:w="4111" w:type="dxa"/>
          </w:tcPr>
          <w:p w:rsidR="00E808A2" w:rsidRPr="00797D4B" w:rsidRDefault="00E808A2" w:rsidP="00C66843">
            <w:pPr>
              <w:rPr>
                <w:rFonts w:cstheme="minorHAnsi"/>
              </w:rPr>
            </w:pPr>
            <w:r w:rsidRPr="00797D4B">
              <w:rPr>
                <w:rFonts w:cstheme="minorHAnsi"/>
              </w:rPr>
              <w:t>Om der er udpeget en ansvarlig person for opbevaringen, hvis mere end fem personer har adgang til giftige og meget giftige midler (over 125 ml)*</w:t>
            </w:r>
          </w:p>
        </w:tc>
        <w:tc>
          <w:tcPr>
            <w:tcW w:w="4955" w:type="dxa"/>
          </w:tcPr>
          <w:p w:rsidR="00E808A2" w:rsidRDefault="00E808A2" w:rsidP="00C66843">
            <w:pPr>
              <w:rPr>
                <w:rFonts w:cstheme="minorHAnsi"/>
              </w:rPr>
            </w:pPr>
            <w:r>
              <w:rPr>
                <w:rFonts w:cstheme="minorHAnsi"/>
              </w:rPr>
              <w:t>De fleste anlægsgartnere anvender ikke giftige eller meget giftige pesticider.</w:t>
            </w:r>
          </w:p>
          <w:p w:rsidR="00E808A2" w:rsidRPr="00797D4B" w:rsidRDefault="00E808A2" w:rsidP="00C66843">
            <w:pPr>
              <w:rPr>
                <w:rFonts w:cstheme="minorHAnsi"/>
              </w:rPr>
            </w:pPr>
          </w:p>
        </w:tc>
      </w:tr>
    </w:tbl>
    <w:p w:rsidR="00E808A2" w:rsidRDefault="00E808A2" w:rsidP="00E808A2">
      <w:pPr>
        <w:rPr>
          <w:rFonts w:cstheme="minorHAnsi"/>
        </w:rPr>
      </w:pPr>
    </w:p>
    <w:p w:rsidR="00E808A2" w:rsidRPr="00797D4B" w:rsidRDefault="00E808A2" w:rsidP="00E808A2">
      <w:pPr>
        <w:rPr>
          <w:rFonts w:cstheme="minorHAnsi"/>
        </w:rPr>
      </w:pPr>
      <w:r>
        <w:rPr>
          <w:rFonts w:cstheme="minorHAnsi"/>
        </w:rPr>
        <w:t xml:space="preserve">Du kan læse mere her: </w:t>
      </w:r>
      <w:hyperlink r:id="rId21" w:history="1">
        <w:r w:rsidRPr="00D10CD8">
          <w:rPr>
            <w:rStyle w:val="Hyperlink"/>
            <w:rFonts w:cstheme="minorHAnsi"/>
          </w:rPr>
          <w:t>Faginstruks, Pesticider 2018, Landbrugsstyrelsen.</w:t>
        </w:r>
      </w:hyperlink>
    </w:p>
    <w:p w:rsidR="00E808A2" w:rsidRPr="00C05DDC" w:rsidRDefault="00E808A2" w:rsidP="00C05DDC">
      <w:pPr>
        <w:rPr>
          <w:rFonts w:eastAsia="Times New Roman" w:cs="Times New Roman"/>
          <w:lang w:eastAsia="da-DK"/>
        </w:rPr>
      </w:pPr>
    </w:p>
    <w:sectPr w:rsidR="00E808A2" w:rsidRPr="00C05DDC" w:rsidSect="003321A7">
      <w:headerReference w:type="even" r:id="rId22"/>
      <w:headerReference w:type="default" r:id="rId23"/>
      <w:footerReference w:type="even" r:id="rId24"/>
      <w:footerReference w:type="default" r:id="rId25"/>
      <w:headerReference w:type="first" r:id="rId26"/>
      <w:footerReference w:type="first" r:id="rId27"/>
      <w:pgSz w:w="11906" w:h="16838" w:code="9"/>
      <w:pgMar w:top="1701" w:right="1134"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2148" w:rsidRDefault="00702148" w:rsidP="00702C75">
      <w:pPr>
        <w:spacing w:after="0" w:line="240" w:lineRule="auto"/>
      </w:pPr>
      <w:r>
        <w:separator/>
      </w:r>
    </w:p>
  </w:endnote>
  <w:endnote w:type="continuationSeparator" w:id="0">
    <w:p w:rsidR="00702148" w:rsidRDefault="00702148" w:rsidP="00702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058C" w:rsidRDefault="00F4058C">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8274928"/>
      <w:docPartObj>
        <w:docPartGallery w:val="Page Numbers (Bottom of Page)"/>
        <w:docPartUnique/>
      </w:docPartObj>
    </w:sdtPr>
    <w:sdtEndPr/>
    <w:sdtContent>
      <w:p w:rsidR="00C05DDC" w:rsidRDefault="00C05DDC">
        <w:pPr>
          <w:pStyle w:val="Sidefod"/>
          <w:jc w:val="center"/>
        </w:pPr>
        <w:r>
          <w:fldChar w:fldCharType="begin"/>
        </w:r>
        <w:r>
          <w:instrText>PAGE   \* MERGEFORMAT</w:instrText>
        </w:r>
        <w:r>
          <w:fldChar w:fldCharType="separate"/>
        </w:r>
        <w:r>
          <w:t>2</w:t>
        </w:r>
        <w:r>
          <w:fldChar w:fldCharType="end"/>
        </w:r>
      </w:p>
    </w:sdtContent>
  </w:sdt>
  <w:p w:rsidR="00C05DDC" w:rsidRDefault="00C05DDC">
    <w:pPr>
      <w:pStyle w:val="Sidefo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058C" w:rsidRDefault="00F4058C">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2148" w:rsidRDefault="00702148" w:rsidP="00702C75">
      <w:pPr>
        <w:spacing w:after="0" w:line="240" w:lineRule="auto"/>
      </w:pPr>
      <w:r>
        <w:separator/>
      </w:r>
    </w:p>
  </w:footnote>
  <w:footnote w:type="continuationSeparator" w:id="0">
    <w:p w:rsidR="00702148" w:rsidRDefault="00702148" w:rsidP="00702C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058C" w:rsidRDefault="00F4058C">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058C" w:rsidRDefault="00F4058C">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21A7" w:rsidRPr="00F909AE" w:rsidRDefault="00E808A2" w:rsidP="003321A7">
    <w:pPr>
      <w:pStyle w:val="Overskrift1"/>
      <w:rPr>
        <w:b/>
        <w:color w:val="538135" w:themeColor="accent6" w:themeShade="BF"/>
        <w:sz w:val="48"/>
        <w:szCs w:val="48"/>
      </w:rPr>
    </w:pPr>
    <w:r w:rsidRPr="00F909AE">
      <w:rPr>
        <w:rStyle w:val="Overskrift1Tegn"/>
        <w:b/>
        <w:color w:val="538135" w:themeColor="accent6" w:themeShade="BF"/>
      </w:rPr>
      <w:t>Landbrugsstyrelsen kommer på pesticid-kontrolbesøg fra 1 april 2019</w:t>
    </w:r>
    <w:r w:rsidRPr="00F909AE">
      <w:rPr>
        <w:b/>
        <w:color w:val="538135" w:themeColor="accent6" w:themeShade="BF"/>
      </w:rPr>
      <w:t>.</w:t>
    </w:r>
    <w:r w:rsidR="003321A7" w:rsidRPr="00F909AE">
      <w:rPr>
        <w:b/>
        <w:noProof/>
        <w:color w:val="538135" w:themeColor="accent6" w:themeShade="BF"/>
        <w:sz w:val="48"/>
        <w:szCs w:val="48"/>
      </w:rPr>
      <mc:AlternateContent>
        <mc:Choice Requires="wps">
          <w:drawing>
            <wp:anchor distT="45720" distB="45720" distL="114300" distR="114300" simplePos="0" relativeHeight="251658752" behindDoc="0" locked="0" layoutInCell="1" allowOverlap="1" wp14:anchorId="0DFEAEC6" wp14:editId="7E839F98">
              <wp:simplePos x="0" y="0"/>
              <wp:positionH relativeFrom="column">
                <wp:posOffset>4661535</wp:posOffset>
              </wp:positionH>
              <wp:positionV relativeFrom="paragraph">
                <wp:posOffset>-335280</wp:posOffset>
              </wp:positionV>
              <wp:extent cx="1396365" cy="923925"/>
              <wp:effectExtent l="0" t="0" r="0" b="9525"/>
              <wp:wrapSquare wrapText="bothSides"/>
              <wp:docPr id="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923925"/>
                      </a:xfrm>
                      <a:prstGeom prst="rect">
                        <a:avLst/>
                      </a:prstGeom>
                      <a:solidFill>
                        <a:srgbClr val="FFFFFF"/>
                      </a:solidFill>
                      <a:ln w="9525">
                        <a:noFill/>
                        <a:miter lim="800000"/>
                        <a:headEnd/>
                        <a:tailEnd/>
                      </a:ln>
                    </wps:spPr>
                    <wps:txbx>
                      <w:txbxContent>
                        <w:p w:rsidR="003321A7" w:rsidRDefault="003321A7" w:rsidP="003321A7">
                          <w:pPr>
                            <w:pStyle w:val="Ingenafstand"/>
                            <w:rPr>
                              <w:sz w:val="20"/>
                              <w:szCs w:val="20"/>
                            </w:rPr>
                          </w:pPr>
                          <w:bookmarkStart w:id="0" w:name="_GoBack"/>
                          <w:r>
                            <w:rPr>
                              <w:noProof/>
                              <w:lang w:eastAsia="da-DK"/>
                            </w:rPr>
                            <w:drawing>
                              <wp:inline distT="0" distB="0" distL="0" distR="0" wp14:anchorId="72B79877" wp14:editId="08610485">
                                <wp:extent cx="1204595" cy="531495"/>
                                <wp:effectExtent l="0" t="0" r="0" b="1905"/>
                                <wp:docPr id="4" name="Billede 4" descr="Dag-logo-rgb"/>
                                <wp:cNvGraphicFramePr/>
                                <a:graphic xmlns:a="http://schemas.openxmlformats.org/drawingml/2006/main">
                                  <a:graphicData uri="http://schemas.openxmlformats.org/drawingml/2006/picture">
                                    <pic:pic xmlns:pic="http://schemas.openxmlformats.org/drawingml/2006/picture">
                                      <pic:nvPicPr>
                                        <pic:cNvPr id="1" name="Billede 1" descr="Dag-logo-rgb"/>
                                        <pic:cNvPicPr/>
                                      </pic:nvPicPr>
                                      <pic:blipFill>
                                        <a:blip r:embed="rId1" cstate="print"/>
                                        <a:srcRect/>
                                        <a:stretch>
                                          <a:fillRect/>
                                        </a:stretch>
                                      </pic:blipFill>
                                      <pic:spPr bwMode="auto">
                                        <a:xfrm>
                                          <a:off x="0" y="0"/>
                                          <a:ext cx="1204595" cy="531495"/>
                                        </a:xfrm>
                                        <a:prstGeom prst="rect">
                                          <a:avLst/>
                                        </a:prstGeom>
                                        <a:noFill/>
                                        <a:ln w="9525">
                                          <a:noFill/>
                                          <a:miter lim="800000"/>
                                          <a:headEnd/>
                                          <a:tailEnd/>
                                        </a:ln>
                                      </pic:spPr>
                                    </pic:pic>
                                  </a:graphicData>
                                </a:graphic>
                              </wp:inline>
                            </w:drawing>
                          </w:r>
                          <w:bookmarkEnd w:id="0"/>
                          <w:r>
                            <w:rPr>
                              <w:sz w:val="20"/>
                              <w:szCs w:val="20"/>
                            </w:rPr>
                            <w:t xml:space="preserve">  </w:t>
                          </w:r>
                        </w:p>
                        <w:p w:rsidR="003321A7" w:rsidRPr="0042077D" w:rsidRDefault="003321A7" w:rsidP="003321A7">
                          <w:pPr>
                            <w:pStyle w:val="Ingenafstand"/>
                            <w:rPr>
                              <w:sz w:val="20"/>
                              <w:szCs w:val="20"/>
                            </w:rPr>
                          </w:pPr>
                          <w:r>
                            <w:rPr>
                              <w:sz w:val="20"/>
                              <w:szCs w:val="20"/>
                            </w:rPr>
                            <w:t xml:space="preserve">     Faktablade</w:t>
                          </w:r>
                          <w:r w:rsidRPr="0042077D">
                            <w:rPr>
                              <w:sz w:val="20"/>
                              <w:szCs w:val="20"/>
                            </w:rPr>
                            <w:t xml:space="preserve"> om miljø </w:t>
                          </w:r>
                        </w:p>
                        <w:p w:rsidR="003321A7" w:rsidRPr="0042077D" w:rsidRDefault="003321A7" w:rsidP="003321A7">
                          <w:pPr>
                            <w:pStyle w:val="Ingenafstand"/>
                            <w:rPr>
                              <w:sz w:val="20"/>
                              <w:szCs w:val="20"/>
                            </w:rPr>
                          </w:pPr>
                          <w:r>
                            <w:rPr>
                              <w:sz w:val="20"/>
                              <w:szCs w:val="20"/>
                            </w:rPr>
                            <w:t xml:space="preserve">              </w:t>
                          </w:r>
                          <w:r w:rsidRPr="0042077D">
                            <w:rPr>
                              <w:sz w:val="20"/>
                              <w:szCs w:val="20"/>
                            </w:rPr>
                            <w:t>og arbejdsmiljø</w:t>
                          </w:r>
                        </w:p>
                        <w:p w:rsidR="003321A7" w:rsidRDefault="003321A7" w:rsidP="003321A7"/>
                        <w:p w:rsidR="003321A7" w:rsidRDefault="003321A7" w:rsidP="003321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FEAEC6" id="_x0000_t202" coordsize="21600,21600" o:spt="202" path="m,l,21600r21600,l21600,xe">
              <v:stroke joinstyle="miter"/>
              <v:path gradientshapeok="t" o:connecttype="rect"/>
            </v:shapetype>
            <v:shape id="Tekstfelt 2" o:spid="_x0000_s1026" type="#_x0000_t202" style="position:absolute;margin-left:367.05pt;margin-top:-26.4pt;width:109.95pt;height:72.7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" stroked="f">
              <v:textbox>
                <w:txbxContent>
                  <w:p w:rsidR="003321A7" w:rsidRDefault="003321A7" w:rsidP="003321A7">
                    <w:pPr>
                      <w:pStyle w:val="Ingenafstand"/>
                      <w:rPr>
                        <w:sz w:val="20"/>
                        <w:szCs w:val="20"/>
                      </w:rPr>
                    </w:pPr>
                    <w:bookmarkStart w:id="1" w:name="_GoBack"/>
                    <w:r>
                      <w:rPr>
                        <w:noProof/>
                        <w:lang w:eastAsia="da-DK"/>
                      </w:rPr>
                      <w:drawing>
                        <wp:inline distT="0" distB="0" distL="0" distR="0" wp14:anchorId="72B79877" wp14:editId="08610485">
                          <wp:extent cx="1204595" cy="531495"/>
                          <wp:effectExtent l="0" t="0" r="0" b="1905"/>
                          <wp:docPr id="4" name="Billede 4" descr="Dag-logo-rgb"/>
                          <wp:cNvGraphicFramePr/>
                          <a:graphic xmlns:a="http://schemas.openxmlformats.org/drawingml/2006/main">
                            <a:graphicData uri="http://schemas.openxmlformats.org/drawingml/2006/picture">
                              <pic:pic xmlns:pic="http://schemas.openxmlformats.org/drawingml/2006/picture">
                                <pic:nvPicPr>
                                  <pic:cNvPr id="1" name="Billede 1" descr="Dag-logo-rgb"/>
                                  <pic:cNvPicPr/>
                                </pic:nvPicPr>
                                <pic:blipFill>
                                  <a:blip r:embed="rId1" cstate="print"/>
                                  <a:srcRect/>
                                  <a:stretch>
                                    <a:fillRect/>
                                  </a:stretch>
                                </pic:blipFill>
                                <pic:spPr bwMode="auto">
                                  <a:xfrm>
                                    <a:off x="0" y="0"/>
                                    <a:ext cx="1204595" cy="531495"/>
                                  </a:xfrm>
                                  <a:prstGeom prst="rect">
                                    <a:avLst/>
                                  </a:prstGeom>
                                  <a:noFill/>
                                  <a:ln w="9525">
                                    <a:noFill/>
                                    <a:miter lim="800000"/>
                                    <a:headEnd/>
                                    <a:tailEnd/>
                                  </a:ln>
                                </pic:spPr>
                              </pic:pic>
                            </a:graphicData>
                          </a:graphic>
                        </wp:inline>
                      </w:drawing>
                    </w:r>
                    <w:bookmarkEnd w:id="1"/>
                    <w:r>
                      <w:rPr>
                        <w:sz w:val="20"/>
                        <w:szCs w:val="20"/>
                      </w:rPr>
                      <w:t xml:space="preserve">  </w:t>
                    </w:r>
                  </w:p>
                  <w:p w:rsidR="003321A7" w:rsidRPr="0042077D" w:rsidRDefault="003321A7" w:rsidP="003321A7">
                    <w:pPr>
                      <w:pStyle w:val="Ingenafstand"/>
                      <w:rPr>
                        <w:sz w:val="20"/>
                        <w:szCs w:val="20"/>
                      </w:rPr>
                    </w:pPr>
                    <w:r>
                      <w:rPr>
                        <w:sz w:val="20"/>
                        <w:szCs w:val="20"/>
                      </w:rPr>
                      <w:t xml:space="preserve">     Faktablade</w:t>
                    </w:r>
                    <w:r w:rsidRPr="0042077D">
                      <w:rPr>
                        <w:sz w:val="20"/>
                        <w:szCs w:val="20"/>
                      </w:rPr>
                      <w:t xml:space="preserve"> om miljø </w:t>
                    </w:r>
                  </w:p>
                  <w:p w:rsidR="003321A7" w:rsidRPr="0042077D" w:rsidRDefault="003321A7" w:rsidP="003321A7">
                    <w:pPr>
                      <w:pStyle w:val="Ingenafstand"/>
                      <w:rPr>
                        <w:sz w:val="20"/>
                        <w:szCs w:val="20"/>
                      </w:rPr>
                    </w:pPr>
                    <w:r>
                      <w:rPr>
                        <w:sz w:val="20"/>
                        <w:szCs w:val="20"/>
                      </w:rPr>
                      <w:t xml:space="preserve">              </w:t>
                    </w:r>
                    <w:r w:rsidRPr="0042077D">
                      <w:rPr>
                        <w:sz w:val="20"/>
                        <w:szCs w:val="20"/>
                      </w:rPr>
                      <w:t>og arbejdsmiljø</w:t>
                    </w:r>
                  </w:p>
                  <w:p w:rsidR="003321A7" w:rsidRDefault="003321A7" w:rsidP="003321A7"/>
                  <w:p w:rsidR="003321A7" w:rsidRDefault="003321A7" w:rsidP="003321A7"/>
                </w:txbxContent>
              </v:textbox>
              <w10:wrap type="square"/>
            </v:shape>
          </w:pict>
        </mc:Fallback>
      </mc:AlternateContent>
    </w:r>
  </w:p>
  <w:p w:rsidR="003321A7" w:rsidRPr="00C05DDC" w:rsidRDefault="003321A7" w:rsidP="003321A7">
    <w:pPr>
      <w:rPr>
        <w:color w:val="FFFFFF" w:themeColor="background1"/>
        <w:sz w:val="10"/>
        <w:szCs w:val="10"/>
      </w:rPr>
    </w:pPr>
  </w:p>
  <w:tbl>
    <w:tblPr>
      <w:tblStyle w:val="Tabel-Gitter"/>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3"/>
    </w:tblGrid>
    <w:tr w:rsidR="00C05DDC" w:rsidRPr="00C05DDC" w:rsidTr="002107C4">
      <w:trPr>
        <w:trHeight w:val="278"/>
      </w:trPr>
      <w:tc>
        <w:tcPr>
          <w:tcW w:w="9493" w:type="dxa"/>
          <w:shd w:val="clear" w:color="auto" w:fill="538135" w:themeFill="accent6" w:themeFillShade="BF"/>
        </w:tcPr>
        <w:p w:rsidR="003321A7" w:rsidRPr="00C05DDC" w:rsidRDefault="00E808A2" w:rsidP="003321A7">
          <w:pPr>
            <w:rPr>
              <w:color w:val="FFFFFF" w:themeColor="background1"/>
            </w:rPr>
          </w:pPr>
          <w:r>
            <w:rPr>
              <w:color w:val="FFFFFF" w:themeColor="background1"/>
            </w:rPr>
            <w:t>Miljø</w:t>
          </w:r>
          <w:r w:rsidR="003321A7" w:rsidRPr="00C05DDC">
            <w:rPr>
              <w:color w:val="FFFFFF" w:themeColor="background1"/>
            </w:rPr>
            <w:t>,</w:t>
          </w:r>
          <w:r w:rsidR="00C05DDC">
            <w:rPr>
              <w:color w:val="FFFFFF" w:themeColor="background1"/>
            </w:rPr>
            <w:t xml:space="preserve"> </w:t>
          </w:r>
          <w:r>
            <w:rPr>
              <w:color w:val="FFFFFF" w:themeColor="background1"/>
            </w:rPr>
            <w:t>marts</w:t>
          </w:r>
          <w:r w:rsidR="00C05DDC" w:rsidRPr="00C05DDC">
            <w:rPr>
              <w:color w:val="FFFFFF" w:themeColor="background1"/>
            </w:rPr>
            <w:t xml:space="preserve"> 201</w:t>
          </w:r>
          <w:r>
            <w:rPr>
              <w:color w:val="FFFFFF" w:themeColor="background1"/>
            </w:rPr>
            <w:t>9</w:t>
          </w:r>
        </w:p>
      </w:tc>
    </w:tr>
  </w:tbl>
  <w:p w:rsidR="00702C75" w:rsidRDefault="00702C75">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1751B"/>
    <w:multiLevelType w:val="hybridMultilevel"/>
    <w:tmpl w:val="959CEA72"/>
    <w:lvl w:ilvl="0" w:tplc="7896999C">
      <w:start w:val="1"/>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0327170"/>
    <w:multiLevelType w:val="multilevel"/>
    <w:tmpl w:val="26E22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622DCB"/>
    <w:multiLevelType w:val="hybridMultilevel"/>
    <w:tmpl w:val="F83CC5FE"/>
    <w:lvl w:ilvl="0" w:tplc="0406000F">
      <w:start w:val="1"/>
      <w:numFmt w:val="decim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2746643C"/>
    <w:multiLevelType w:val="multilevel"/>
    <w:tmpl w:val="44166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ED4183"/>
    <w:multiLevelType w:val="multilevel"/>
    <w:tmpl w:val="F532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C71CA6"/>
    <w:multiLevelType w:val="hybridMultilevel"/>
    <w:tmpl w:val="052CAB8E"/>
    <w:lvl w:ilvl="0" w:tplc="4D10BE82">
      <w:start w:val="13"/>
      <w:numFmt w:val="bullet"/>
      <w:lvlText w:val="-"/>
      <w:lvlJc w:val="left"/>
      <w:pPr>
        <w:ind w:left="720" w:hanging="360"/>
      </w:pPr>
      <w:rPr>
        <w:rFonts w:ascii="Calibri" w:eastAsia="Times New Roman"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4B4F6A86"/>
    <w:multiLevelType w:val="multilevel"/>
    <w:tmpl w:val="B3BA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9E7975"/>
    <w:multiLevelType w:val="hybridMultilevel"/>
    <w:tmpl w:val="BD12FF7E"/>
    <w:lvl w:ilvl="0" w:tplc="1494B0D0">
      <w:start w:val="11"/>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73901F29"/>
    <w:multiLevelType w:val="hybridMultilevel"/>
    <w:tmpl w:val="B830777E"/>
    <w:lvl w:ilvl="0" w:tplc="8108A266">
      <w:start w:val="1"/>
      <w:numFmt w:val="decimal"/>
      <w:lvlText w:val="%1."/>
      <w:lvlJc w:val="left"/>
      <w:pPr>
        <w:ind w:left="720" w:hanging="360"/>
      </w:pPr>
      <w:rPr>
        <w:rFonts w:ascii="Verdana" w:hAnsi="Verdana" w:hint="default"/>
        <w:color w:val="003263"/>
        <w:sz w:val="17"/>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6"/>
  </w:num>
  <w:num w:numId="2">
    <w:abstractNumId w:val="3"/>
  </w:num>
  <w:num w:numId="3">
    <w:abstractNumId w:val="1"/>
  </w:num>
  <w:num w:numId="4">
    <w:abstractNumId w:val="0"/>
  </w:num>
  <w:num w:numId="5">
    <w:abstractNumId w:val="8"/>
  </w:num>
  <w:num w:numId="6">
    <w:abstractNumId w:val="4"/>
  </w:num>
  <w:num w:numId="7">
    <w:abstractNumId w:val="5"/>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E75"/>
    <w:rsid w:val="0003117D"/>
    <w:rsid w:val="0007433C"/>
    <w:rsid w:val="001B4513"/>
    <w:rsid w:val="00227E83"/>
    <w:rsid w:val="00237EB4"/>
    <w:rsid w:val="003321A7"/>
    <w:rsid w:val="003A4C0A"/>
    <w:rsid w:val="003B0C03"/>
    <w:rsid w:val="003F5B99"/>
    <w:rsid w:val="005434AF"/>
    <w:rsid w:val="00692835"/>
    <w:rsid w:val="00702148"/>
    <w:rsid w:val="00702C75"/>
    <w:rsid w:val="00775AF3"/>
    <w:rsid w:val="007F1D42"/>
    <w:rsid w:val="00872E68"/>
    <w:rsid w:val="008E56FC"/>
    <w:rsid w:val="009535F6"/>
    <w:rsid w:val="009A73AF"/>
    <w:rsid w:val="00AA7E75"/>
    <w:rsid w:val="00B2606B"/>
    <w:rsid w:val="00B72FE4"/>
    <w:rsid w:val="00BD484B"/>
    <w:rsid w:val="00C05DDC"/>
    <w:rsid w:val="00CA28E8"/>
    <w:rsid w:val="00CE65A9"/>
    <w:rsid w:val="00E41DE1"/>
    <w:rsid w:val="00E808A2"/>
    <w:rsid w:val="00F4058C"/>
    <w:rsid w:val="00F654E1"/>
    <w:rsid w:val="00F81B28"/>
    <w:rsid w:val="00F909AE"/>
    <w:rsid w:val="00FD2C3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E6D343"/>
  <w15:docId w15:val="{B2EBF88F-FA24-4B60-8A13-2091831C0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A7E7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link w:val="Overskrift2Tegn"/>
    <w:uiPriority w:val="9"/>
    <w:qFormat/>
    <w:rsid w:val="00AA7E75"/>
    <w:pPr>
      <w:spacing w:before="100" w:beforeAutospacing="1" w:after="100" w:afterAutospacing="1" w:line="240" w:lineRule="auto"/>
      <w:outlineLvl w:val="1"/>
    </w:pPr>
    <w:rPr>
      <w:rFonts w:ascii="Times New Roman" w:eastAsia="Times New Roman" w:hAnsi="Times New Roman" w:cs="Times New Roman"/>
      <w:b/>
      <w:bCs/>
      <w:sz w:val="36"/>
      <w:szCs w:val="36"/>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AA7E75"/>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Overskrift2Tegn">
    <w:name w:val="Overskrift 2 Tegn"/>
    <w:basedOn w:val="Standardskrifttypeiafsnit"/>
    <w:link w:val="Overskrift2"/>
    <w:uiPriority w:val="9"/>
    <w:rsid w:val="00AA7E75"/>
    <w:rPr>
      <w:rFonts w:ascii="Times New Roman" w:eastAsia="Times New Roman" w:hAnsi="Times New Roman" w:cs="Times New Roman"/>
      <w:b/>
      <w:bCs/>
      <w:sz w:val="36"/>
      <w:szCs w:val="36"/>
      <w:lang w:eastAsia="da-DK"/>
    </w:rPr>
  </w:style>
  <w:style w:type="character" w:customStyle="1" w:styleId="Overskrift1Tegn">
    <w:name w:val="Overskrift 1 Tegn"/>
    <w:basedOn w:val="Standardskrifttypeiafsnit"/>
    <w:link w:val="Overskrift1"/>
    <w:uiPriority w:val="9"/>
    <w:rsid w:val="00AA7E75"/>
    <w:rPr>
      <w:rFonts w:asciiTheme="majorHAnsi" w:eastAsiaTheme="majorEastAsia" w:hAnsiTheme="majorHAnsi" w:cstheme="majorBidi"/>
      <w:color w:val="2E74B5" w:themeColor="accent1" w:themeShade="BF"/>
      <w:sz w:val="32"/>
      <w:szCs w:val="32"/>
    </w:rPr>
  </w:style>
  <w:style w:type="paragraph" w:styleId="Listeafsnit">
    <w:name w:val="List Paragraph"/>
    <w:basedOn w:val="Normal"/>
    <w:uiPriority w:val="34"/>
    <w:qFormat/>
    <w:rsid w:val="00AA7E75"/>
    <w:pPr>
      <w:ind w:left="720"/>
      <w:contextualSpacing/>
    </w:pPr>
  </w:style>
  <w:style w:type="paragraph" w:styleId="Markeringsbobletekst">
    <w:name w:val="Balloon Text"/>
    <w:basedOn w:val="Normal"/>
    <w:link w:val="MarkeringsbobletekstTegn"/>
    <w:uiPriority w:val="99"/>
    <w:semiHidden/>
    <w:unhideWhenUsed/>
    <w:rsid w:val="00F654E1"/>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F654E1"/>
    <w:rPr>
      <w:rFonts w:ascii="Segoe UI" w:hAnsi="Segoe UI" w:cs="Segoe UI"/>
      <w:sz w:val="18"/>
      <w:szCs w:val="18"/>
    </w:rPr>
  </w:style>
  <w:style w:type="paragraph" w:styleId="Ingenafstand">
    <w:name w:val="No Spacing"/>
    <w:uiPriority w:val="1"/>
    <w:qFormat/>
    <w:rsid w:val="00BD484B"/>
    <w:pPr>
      <w:spacing w:after="0" w:line="240" w:lineRule="auto"/>
    </w:pPr>
  </w:style>
  <w:style w:type="table" w:styleId="Tabel-Gitter">
    <w:name w:val="Table Grid"/>
    <w:basedOn w:val="Tabel-Normal"/>
    <w:uiPriority w:val="39"/>
    <w:rsid w:val="00E41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ehoved">
    <w:name w:val="header"/>
    <w:basedOn w:val="Normal"/>
    <w:link w:val="SidehovedTegn"/>
    <w:uiPriority w:val="99"/>
    <w:unhideWhenUsed/>
    <w:rsid w:val="00702C75"/>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702C75"/>
  </w:style>
  <w:style w:type="paragraph" w:styleId="Sidefod">
    <w:name w:val="footer"/>
    <w:basedOn w:val="Normal"/>
    <w:link w:val="SidefodTegn"/>
    <w:uiPriority w:val="99"/>
    <w:unhideWhenUsed/>
    <w:rsid w:val="00702C75"/>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702C75"/>
  </w:style>
  <w:style w:type="character" w:styleId="Hyperlink">
    <w:name w:val="Hyperlink"/>
    <w:basedOn w:val="Standardskrifttypeiafsnit"/>
    <w:uiPriority w:val="99"/>
    <w:unhideWhenUsed/>
    <w:rsid w:val="00C05DDC"/>
    <w:rPr>
      <w:color w:val="0563C1" w:themeColor="hyperlink"/>
      <w:u w:val="single"/>
    </w:rPr>
  </w:style>
  <w:style w:type="character" w:styleId="Ulstomtale">
    <w:name w:val="Unresolved Mention"/>
    <w:basedOn w:val="Standardskrifttypeiafsnit"/>
    <w:uiPriority w:val="99"/>
    <w:semiHidden/>
    <w:unhideWhenUsed/>
    <w:rsid w:val="00C05DDC"/>
    <w:rPr>
      <w:color w:val="605E5C"/>
      <w:shd w:val="clear" w:color="auto" w:fill="E1DFDD"/>
    </w:rPr>
  </w:style>
  <w:style w:type="character" w:styleId="BesgtLink">
    <w:name w:val="FollowedHyperlink"/>
    <w:basedOn w:val="Standardskrifttypeiafsnit"/>
    <w:uiPriority w:val="99"/>
    <w:semiHidden/>
    <w:unhideWhenUsed/>
    <w:rsid w:val="00E808A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420841">
      <w:bodyDiv w:val="1"/>
      <w:marLeft w:val="0"/>
      <w:marRight w:val="0"/>
      <w:marTop w:val="0"/>
      <w:marBottom w:val="0"/>
      <w:divBdr>
        <w:top w:val="none" w:sz="0" w:space="0" w:color="auto"/>
        <w:left w:val="none" w:sz="0" w:space="0" w:color="auto"/>
        <w:bottom w:val="none" w:sz="0" w:space="0" w:color="auto"/>
        <w:right w:val="none" w:sz="0" w:space="0" w:color="auto"/>
      </w:divBdr>
    </w:div>
    <w:div w:id="1107892180">
      <w:bodyDiv w:val="1"/>
      <w:marLeft w:val="0"/>
      <w:marRight w:val="0"/>
      <w:marTop w:val="0"/>
      <w:marBottom w:val="0"/>
      <w:divBdr>
        <w:top w:val="none" w:sz="0" w:space="0" w:color="auto"/>
        <w:left w:val="none" w:sz="0" w:space="0" w:color="auto"/>
        <w:bottom w:val="none" w:sz="0" w:space="0" w:color="auto"/>
        <w:right w:val="none" w:sz="0" w:space="0" w:color="auto"/>
      </w:divBdr>
    </w:div>
    <w:div w:id="1333025240">
      <w:bodyDiv w:val="1"/>
      <w:marLeft w:val="0"/>
      <w:marRight w:val="0"/>
      <w:marTop w:val="0"/>
      <w:marBottom w:val="0"/>
      <w:divBdr>
        <w:top w:val="none" w:sz="0" w:space="0" w:color="auto"/>
        <w:left w:val="none" w:sz="0" w:space="0" w:color="auto"/>
        <w:bottom w:val="none" w:sz="0" w:space="0" w:color="auto"/>
        <w:right w:val="none" w:sz="0" w:space="0" w:color="auto"/>
      </w:divBdr>
      <w:divsChild>
        <w:div w:id="960724279">
          <w:marLeft w:val="0"/>
          <w:marRight w:val="0"/>
          <w:marTop w:val="0"/>
          <w:marBottom w:val="0"/>
          <w:divBdr>
            <w:top w:val="none" w:sz="0" w:space="0" w:color="auto"/>
            <w:left w:val="none" w:sz="0" w:space="0" w:color="auto"/>
            <w:bottom w:val="none" w:sz="0" w:space="0" w:color="auto"/>
            <w:right w:val="none" w:sz="0" w:space="0" w:color="auto"/>
          </w:divBdr>
        </w:div>
        <w:div w:id="1597444801">
          <w:marLeft w:val="0"/>
          <w:marRight w:val="0"/>
          <w:marTop w:val="0"/>
          <w:marBottom w:val="0"/>
          <w:divBdr>
            <w:top w:val="none" w:sz="0" w:space="0" w:color="auto"/>
            <w:left w:val="none" w:sz="0" w:space="0" w:color="auto"/>
            <w:bottom w:val="none" w:sz="0" w:space="0" w:color="auto"/>
            <w:right w:val="none" w:sz="0" w:space="0" w:color="auto"/>
          </w:divBdr>
        </w:div>
        <w:div w:id="120732406">
          <w:marLeft w:val="0"/>
          <w:marRight w:val="0"/>
          <w:marTop w:val="0"/>
          <w:marBottom w:val="0"/>
          <w:divBdr>
            <w:top w:val="none" w:sz="0" w:space="0" w:color="auto"/>
            <w:left w:val="none" w:sz="0" w:space="0" w:color="auto"/>
            <w:bottom w:val="none" w:sz="0" w:space="0" w:color="auto"/>
            <w:right w:val="none" w:sz="0" w:space="0" w:color="auto"/>
          </w:divBdr>
        </w:div>
        <w:div w:id="145518276">
          <w:marLeft w:val="0"/>
          <w:marRight w:val="0"/>
          <w:marTop w:val="0"/>
          <w:marBottom w:val="0"/>
          <w:divBdr>
            <w:top w:val="none" w:sz="0" w:space="0" w:color="auto"/>
            <w:left w:val="none" w:sz="0" w:space="0" w:color="auto"/>
            <w:bottom w:val="none" w:sz="0" w:space="0" w:color="auto"/>
            <w:right w:val="none" w:sz="0" w:space="0" w:color="auto"/>
          </w:divBdr>
        </w:div>
        <w:div w:id="2108387374">
          <w:marLeft w:val="0"/>
          <w:marRight w:val="0"/>
          <w:marTop w:val="0"/>
          <w:marBottom w:val="0"/>
          <w:divBdr>
            <w:top w:val="none" w:sz="0" w:space="0" w:color="auto"/>
            <w:left w:val="none" w:sz="0" w:space="0" w:color="auto"/>
            <w:bottom w:val="none" w:sz="0" w:space="0" w:color="auto"/>
            <w:right w:val="none" w:sz="0" w:space="0" w:color="auto"/>
          </w:divBdr>
        </w:div>
        <w:div w:id="1265265324">
          <w:marLeft w:val="0"/>
          <w:marRight w:val="0"/>
          <w:marTop w:val="0"/>
          <w:marBottom w:val="0"/>
          <w:divBdr>
            <w:top w:val="none" w:sz="0" w:space="0" w:color="auto"/>
            <w:left w:val="none" w:sz="0" w:space="0" w:color="auto"/>
            <w:bottom w:val="none" w:sz="0" w:space="0" w:color="auto"/>
            <w:right w:val="none" w:sz="0" w:space="0" w:color="auto"/>
          </w:divBdr>
        </w:div>
        <w:div w:id="1649018667">
          <w:marLeft w:val="0"/>
          <w:marRight w:val="0"/>
          <w:marTop w:val="0"/>
          <w:marBottom w:val="0"/>
          <w:divBdr>
            <w:top w:val="none" w:sz="0" w:space="0" w:color="auto"/>
            <w:left w:val="none" w:sz="0" w:space="0" w:color="auto"/>
            <w:bottom w:val="none" w:sz="0" w:space="0" w:color="auto"/>
            <w:right w:val="none" w:sz="0" w:space="0" w:color="auto"/>
          </w:divBdr>
        </w:div>
        <w:div w:id="20906256">
          <w:marLeft w:val="0"/>
          <w:marRight w:val="0"/>
          <w:marTop w:val="0"/>
          <w:marBottom w:val="0"/>
          <w:divBdr>
            <w:top w:val="none" w:sz="0" w:space="0" w:color="auto"/>
            <w:left w:val="none" w:sz="0" w:space="0" w:color="auto"/>
            <w:bottom w:val="none" w:sz="0" w:space="0" w:color="auto"/>
            <w:right w:val="none" w:sz="0" w:space="0" w:color="auto"/>
          </w:divBdr>
        </w:div>
        <w:div w:id="990138599">
          <w:marLeft w:val="0"/>
          <w:marRight w:val="0"/>
          <w:marTop w:val="0"/>
          <w:marBottom w:val="0"/>
          <w:divBdr>
            <w:top w:val="none" w:sz="0" w:space="0" w:color="auto"/>
            <w:left w:val="none" w:sz="0" w:space="0" w:color="auto"/>
            <w:bottom w:val="none" w:sz="0" w:space="0" w:color="auto"/>
            <w:right w:val="none" w:sz="0" w:space="0" w:color="auto"/>
          </w:divBdr>
        </w:div>
        <w:div w:id="1606763010">
          <w:marLeft w:val="0"/>
          <w:marRight w:val="0"/>
          <w:marTop w:val="0"/>
          <w:marBottom w:val="0"/>
          <w:divBdr>
            <w:top w:val="none" w:sz="0" w:space="0" w:color="auto"/>
            <w:left w:val="none" w:sz="0" w:space="0" w:color="auto"/>
            <w:bottom w:val="none" w:sz="0" w:space="0" w:color="auto"/>
            <w:right w:val="none" w:sz="0" w:space="0" w:color="auto"/>
          </w:divBdr>
        </w:div>
        <w:div w:id="1390029257">
          <w:marLeft w:val="0"/>
          <w:marRight w:val="0"/>
          <w:marTop w:val="0"/>
          <w:marBottom w:val="0"/>
          <w:divBdr>
            <w:top w:val="none" w:sz="0" w:space="0" w:color="auto"/>
            <w:left w:val="none" w:sz="0" w:space="0" w:color="auto"/>
            <w:bottom w:val="none" w:sz="0" w:space="0" w:color="auto"/>
            <w:right w:val="none" w:sz="0" w:space="0" w:color="auto"/>
          </w:divBdr>
        </w:div>
        <w:div w:id="676929598">
          <w:marLeft w:val="0"/>
          <w:marRight w:val="0"/>
          <w:marTop w:val="0"/>
          <w:marBottom w:val="0"/>
          <w:divBdr>
            <w:top w:val="none" w:sz="0" w:space="0" w:color="auto"/>
            <w:left w:val="none" w:sz="0" w:space="0" w:color="auto"/>
            <w:bottom w:val="none" w:sz="0" w:space="0" w:color="auto"/>
            <w:right w:val="none" w:sz="0" w:space="0" w:color="auto"/>
          </w:divBdr>
        </w:div>
        <w:div w:id="174418944">
          <w:marLeft w:val="0"/>
          <w:marRight w:val="0"/>
          <w:marTop w:val="0"/>
          <w:marBottom w:val="0"/>
          <w:divBdr>
            <w:top w:val="none" w:sz="0" w:space="0" w:color="auto"/>
            <w:left w:val="none" w:sz="0" w:space="0" w:color="auto"/>
            <w:bottom w:val="none" w:sz="0" w:space="0" w:color="auto"/>
            <w:right w:val="none" w:sz="0" w:space="0" w:color="auto"/>
          </w:divBdr>
        </w:div>
        <w:div w:id="1739134352">
          <w:marLeft w:val="0"/>
          <w:marRight w:val="0"/>
          <w:marTop w:val="0"/>
          <w:marBottom w:val="0"/>
          <w:divBdr>
            <w:top w:val="none" w:sz="0" w:space="0" w:color="auto"/>
            <w:left w:val="none" w:sz="0" w:space="0" w:color="auto"/>
            <w:bottom w:val="none" w:sz="0" w:space="0" w:color="auto"/>
            <w:right w:val="none" w:sz="0" w:space="0" w:color="auto"/>
          </w:divBdr>
        </w:div>
      </w:divsChild>
    </w:div>
    <w:div w:id="1534533863">
      <w:bodyDiv w:val="1"/>
      <w:marLeft w:val="0"/>
      <w:marRight w:val="0"/>
      <w:marTop w:val="0"/>
      <w:marBottom w:val="0"/>
      <w:divBdr>
        <w:top w:val="none" w:sz="0" w:space="0" w:color="auto"/>
        <w:left w:val="none" w:sz="0" w:space="0" w:color="auto"/>
        <w:bottom w:val="none" w:sz="0" w:space="0" w:color="auto"/>
        <w:right w:val="none" w:sz="0" w:space="0" w:color="auto"/>
      </w:divBdr>
    </w:div>
    <w:div w:id="1666856561">
      <w:bodyDiv w:val="1"/>
      <w:marLeft w:val="0"/>
      <w:marRight w:val="0"/>
      <w:marTop w:val="0"/>
      <w:marBottom w:val="0"/>
      <w:divBdr>
        <w:top w:val="none" w:sz="0" w:space="0" w:color="auto"/>
        <w:left w:val="none" w:sz="0" w:space="0" w:color="auto"/>
        <w:bottom w:val="none" w:sz="0" w:space="0" w:color="auto"/>
        <w:right w:val="none" w:sz="0" w:space="0" w:color="auto"/>
      </w:divBdr>
    </w:div>
    <w:div w:id="2143766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st.dk/kemi/pesticider/bruger/koeb-opbevaring-og-bortskaffelse/" TargetMode="External"/><Relationship Id="rId13" Type="http://schemas.openxmlformats.org/officeDocument/2006/relationships/hyperlink" Target="https://www2.mst.dk/Udgiv/publikationer/2016/07/978-87-93435-91-9.pdf" TargetMode="External"/><Relationship Id="rId18" Type="http://schemas.openxmlformats.org/officeDocument/2006/relationships/hyperlink" Target="https://www.retsinformation.dk/Forms/R0710.aspx?id=205276"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https://lbst.dk/fileadmin/user_upload/NaturErhverv/Filer/Landbrug/Kontrol/Jordbrug/Faginstruks_Pesticid_2019.pdf" TargetMode="External"/><Relationship Id="rId7" Type="http://schemas.openxmlformats.org/officeDocument/2006/relationships/hyperlink" Target="file:///F:\Bente\Google%20Drev\Virksomhed\GreenProject%202012\DAG\Faktaark%202017\bm@greenproject.dk" TargetMode="External"/><Relationship Id="rId12" Type="http://schemas.openxmlformats.org/officeDocument/2006/relationships/hyperlink" Target="http://www.middeldatabasen.dk" TargetMode="External"/><Relationship Id="rId17" Type="http://schemas.openxmlformats.org/officeDocument/2006/relationships/hyperlink" Target="https://mst.dk/kemi/pesticider/bruger/syn-af-sproejter/indholdet-af-synet/"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retsinformation.dk/Forms/R0710.aspx?id=205141" TargetMode="External"/><Relationship Id="rId20" Type="http://schemas.openxmlformats.org/officeDocument/2006/relationships/hyperlink" Target="https://mst.dk/kemi/pesticider/bruger/uddannelse-og-autorisation/"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ddeldatabasen.dk"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miljoeportal.dk"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mst.dk/kemi/pesticider/bruger/koeb-opbevaring-og-bortskaffelse/" TargetMode="External"/><Relationship Id="rId19" Type="http://schemas.openxmlformats.org/officeDocument/2006/relationships/hyperlink" Target="https://www.retsinformation.dk/Forms/R0710.aspx?id=205276" TargetMode="External"/><Relationship Id="rId4" Type="http://schemas.openxmlformats.org/officeDocument/2006/relationships/webSettings" Target="webSettings.xml"/><Relationship Id="rId9" Type="http://schemas.openxmlformats.org/officeDocument/2006/relationships/hyperlink" Target="https://mst.dk/kemi/pesticider/bruger/koeb-opbevaring-og-bortskaffelse/" TargetMode="External"/><Relationship Id="rId14" Type="http://schemas.openxmlformats.org/officeDocument/2006/relationships/hyperlink" Target="https://www.retsinformation.dk/Forms/R0710.aspx?id=205141" TargetMode="External"/><Relationship Id="rId22" Type="http://schemas.openxmlformats.org/officeDocument/2006/relationships/header" Target="header1.xml"/><Relationship Id="rId27"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1206</Words>
  <Characters>7357</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Primero</Company>
  <LinksUpToDate>false</LinksUpToDate>
  <CharactersWithSpaces>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Bente Mortensen</dc:creator>
  <cp:lastModifiedBy>Bente Mortensen</cp:lastModifiedBy>
  <cp:revision>2</cp:revision>
  <cp:lastPrinted>2016-01-13T09:03:00Z</cp:lastPrinted>
  <dcterms:created xsi:type="dcterms:W3CDTF">2019-03-27T09:07:00Z</dcterms:created>
  <dcterms:modified xsi:type="dcterms:W3CDTF">2019-03-27T09:07:00Z</dcterms:modified>
</cp:coreProperties>
</file>